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název"/>
        <w:tag w:val=""/>
        <w:id w:val="68783355"/>
        <w:placeholder>
          <w:docPart w:val="2D31566156924457B5450F7B58D0ACEE"/>
        </w:placeholder>
        <w:dataBinding w:prefixMappings="xmlns:ns0='http://purl.org/dc/elements/1.1/' xmlns:ns1='http://schemas.openxmlformats.org/package/2006/metadata/core-properties' " w:xpath="/ns1:coreProperties[1]/ns0:title[1]" w:storeItemID="{6C3C8BC8-F283-45AE-878A-BAB7291924A1}"/>
        <w:text/>
      </w:sdtPr>
      <w:sdtEndPr/>
      <w:sdtContent>
        <w:p w14:paraId="090FC041" w14:textId="09ED8AD4" w:rsidR="001E3C46" w:rsidRDefault="00217E3E" w:rsidP="00153B88">
          <w:pPr>
            <w:pStyle w:val="Nzev"/>
          </w:pPr>
          <w:r>
            <w:t>Dohoda o úpravě vzájemných práv a povinností mezi vlastníky provozně související infrastruktury</w:t>
          </w:r>
        </w:p>
      </w:sdtContent>
    </w:sdt>
    <w:p w14:paraId="28DF8D07" w14:textId="77777777" w:rsidR="00217E3E" w:rsidRDefault="00217E3E" w:rsidP="00217E3E">
      <w:pPr>
        <w:pStyle w:val="Bezmezer"/>
        <w:jc w:val="center"/>
      </w:pPr>
      <w:r w:rsidRPr="00535258">
        <w:t xml:space="preserve">v souladu se zákonem č. 89/2012 Sb., občanským zákoníkem (dále jen občanský zákoník), v platném znění a se zákonem č. 274/2001 Sb., o vodovodech a kanalizacích pro veřejnou potřebu, v platném znění (dále jen „zákon o </w:t>
      </w:r>
      <w:proofErr w:type="spellStart"/>
      <w:r w:rsidRPr="00535258">
        <w:t>VaK</w:t>
      </w:r>
      <w:proofErr w:type="spellEnd"/>
      <w:r w:rsidRPr="00535258">
        <w:t>“)</w:t>
      </w:r>
    </w:p>
    <w:p w14:paraId="23321A70" w14:textId="77777777" w:rsidR="00217E3E" w:rsidRDefault="00217E3E" w:rsidP="00217E3E">
      <w:pPr>
        <w:pStyle w:val="Bezmezer"/>
        <w:jc w:val="center"/>
      </w:pPr>
      <w:r w:rsidRPr="00E66673">
        <w:t>(dále jen „</w:t>
      </w:r>
      <w:r>
        <w:rPr>
          <w:rStyle w:val="Siln"/>
        </w:rPr>
        <w:t>dohoda</w:t>
      </w:r>
      <w:r w:rsidRPr="00E66673">
        <w:t>“)</w:t>
      </w:r>
    </w:p>
    <w:p w14:paraId="7D0DA4DF" w14:textId="36D5EDE5" w:rsidR="004570B0" w:rsidRPr="008E3A51" w:rsidRDefault="00217E3E" w:rsidP="00EF727A">
      <w:pPr>
        <w:pStyle w:val="Bezmezer"/>
        <w:spacing w:before="120"/>
      </w:pPr>
      <w:r w:rsidRPr="00217E3E">
        <w:t>číslo dohody vlastníka 1</w:t>
      </w:r>
      <w:r w:rsidR="004570B0" w:rsidRPr="008E3A51">
        <w:t xml:space="preserve">: </w:t>
      </w:r>
      <w:sdt>
        <w:sdtPr>
          <w:rPr>
            <w:highlight w:val="red"/>
          </w:rPr>
          <w:alias w:val="číslo vlastník 1"/>
          <w:tag w:val=""/>
          <w:id w:val="58680777"/>
          <w:placeholder>
            <w:docPart w:val="665874B2270048A4811FD1A11344E64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F0402">
            <w:rPr>
              <w:highlight w:val="red"/>
            </w:rPr>
            <w:t>XXX</w:t>
          </w:r>
        </w:sdtContent>
      </w:sdt>
    </w:p>
    <w:p w14:paraId="55B38569" w14:textId="077BE17E" w:rsidR="004570B0" w:rsidRPr="008E3A51" w:rsidRDefault="00217E3E" w:rsidP="004570B0">
      <w:pPr>
        <w:pStyle w:val="Bezmezer"/>
      </w:pPr>
      <w:r w:rsidRPr="00217E3E">
        <w:t xml:space="preserve">číslo dohody vlastníka </w:t>
      </w:r>
      <w:r>
        <w:t>2</w:t>
      </w:r>
      <w:r w:rsidR="004570B0" w:rsidRPr="008E3A51">
        <w:t xml:space="preserve">: </w:t>
      </w:r>
      <w:sdt>
        <w:sdtPr>
          <w:rPr>
            <w:highlight w:val="red"/>
          </w:rPr>
          <w:alias w:val="číslo vlastník 2"/>
          <w:tag w:val=""/>
          <w:id w:val="719632092"/>
          <w:placeholder>
            <w:docPart w:val="A509B5CDACDB45E3AA99F57DFDFDD694"/>
          </w:placeholder>
          <w:dataBinding w:prefixMappings="xmlns:ns0='http://purl.org/dc/elements/1.1/' xmlns:ns1='http://schemas.openxmlformats.org/package/2006/metadata/core-properties' " w:xpath="/ns1:coreProperties[1]/ns1:contentStatus[1]" w:storeItemID="{6C3C8BC8-F283-45AE-878A-BAB7291924A1}"/>
          <w:text/>
        </w:sdtPr>
        <w:sdtEndPr/>
        <w:sdtContent>
          <w:r w:rsidR="001F0402" w:rsidRPr="001F0402">
            <w:rPr>
              <w:highlight w:val="red"/>
            </w:rPr>
            <w:t>XXX</w:t>
          </w:r>
        </w:sdtContent>
      </w:sdt>
    </w:p>
    <w:p w14:paraId="1324EE2C" w14:textId="2FB54855" w:rsidR="004570B0" w:rsidRDefault="00DE1D3A" w:rsidP="008E3A51">
      <w:pPr>
        <w:pStyle w:val="Bezmezer"/>
        <w:spacing w:before="120" w:after="120"/>
        <w:jc w:val="center"/>
      </w:pPr>
      <w:r>
        <w:t xml:space="preserve">uzavřená </w:t>
      </w:r>
      <w:r w:rsidR="004570B0">
        <w:t>mezi</w:t>
      </w:r>
      <w:r>
        <w:t>:</w:t>
      </w:r>
    </w:p>
    <w:p w14:paraId="68AC9B46" w14:textId="77777777" w:rsidR="00217E3E" w:rsidRDefault="00217E3E" w:rsidP="00217E3E">
      <w:pPr>
        <w:pStyle w:val="Bezmezer"/>
        <w:tabs>
          <w:tab w:val="left" w:pos="2268"/>
        </w:tabs>
      </w:pPr>
      <w:r>
        <w:t>Název:</w:t>
      </w:r>
      <w:r>
        <w:tab/>
      </w:r>
      <w:r w:rsidRPr="00F42F65">
        <w:t>Vodohospodářská společnost Olomouc, a.s.</w:t>
      </w:r>
    </w:p>
    <w:p w14:paraId="40CDC0CB" w14:textId="77777777" w:rsidR="00217E3E" w:rsidRDefault="00217E3E" w:rsidP="00217E3E">
      <w:pPr>
        <w:pStyle w:val="Bezmezer"/>
        <w:tabs>
          <w:tab w:val="left" w:pos="2268"/>
        </w:tabs>
      </w:pPr>
      <w:r>
        <w:t>Sídlo:</w:t>
      </w:r>
      <w:r>
        <w:tab/>
      </w:r>
      <w:r w:rsidRPr="00F42F65">
        <w:t>Tovární 1059/41, 772</w:t>
      </w:r>
      <w:r>
        <w:t xml:space="preserve"> </w:t>
      </w:r>
      <w:r w:rsidRPr="00F42F65">
        <w:t>11 Olomouc – Hodolany</w:t>
      </w:r>
    </w:p>
    <w:p w14:paraId="306A08F5" w14:textId="77777777" w:rsidR="00217E3E" w:rsidRDefault="00217E3E" w:rsidP="00217E3E">
      <w:pPr>
        <w:pStyle w:val="Bezmezer"/>
        <w:tabs>
          <w:tab w:val="left" w:pos="2268"/>
        </w:tabs>
      </w:pPr>
      <w:r>
        <w:t>Statutární zástupce:</w:t>
      </w:r>
      <w:r>
        <w:tab/>
        <w:t xml:space="preserve">Mgr. Miroslava </w:t>
      </w:r>
      <w:proofErr w:type="spellStart"/>
      <w:r>
        <w:t>Ferancová</w:t>
      </w:r>
      <w:proofErr w:type="spellEnd"/>
      <w:r>
        <w:t>, předsedkyně představenstva</w:t>
      </w:r>
    </w:p>
    <w:p w14:paraId="6EE67758" w14:textId="77777777" w:rsidR="00217E3E" w:rsidRDefault="00217E3E" w:rsidP="00217E3E">
      <w:pPr>
        <w:pStyle w:val="Bezmezer"/>
        <w:tabs>
          <w:tab w:val="left" w:pos="2268"/>
        </w:tabs>
        <w:suppressAutoHyphens/>
      </w:pPr>
      <w:r>
        <w:tab/>
        <w:t>RNDr. Ivan Kosatík, místopředseda představenstva a ředitel spol.</w:t>
      </w:r>
    </w:p>
    <w:p w14:paraId="1A7D4ABB" w14:textId="77777777" w:rsidR="00217E3E" w:rsidRDefault="00217E3E" w:rsidP="00217E3E">
      <w:pPr>
        <w:pStyle w:val="Bezmezer"/>
        <w:tabs>
          <w:tab w:val="left" w:pos="2268"/>
        </w:tabs>
        <w:suppressAutoHyphens/>
      </w:pPr>
      <w:r>
        <w:t>Ve věc. technických:</w:t>
      </w:r>
      <w:r>
        <w:tab/>
      </w:r>
      <w:r w:rsidRPr="00E262CC">
        <w:t xml:space="preserve">Ing. Jiří </w:t>
      </w:r>
      <w:proofErr w:type="spellStart"/>
      <w:r w:rsidRPr="00E262CC">
        <w:t>Kožušníček</w:t>
      </w:r>
      <w:proofErr w:type="spellEnd"/>
      <w:r>
        <w:t xml:space="preserve">, </w:t>
      </w:r>
      <w:r w:rsidRPr="00E262CC">
        <w:t>technický náměstek</w:t>
      </w:r>
    </w:p>
    <w:p w14:paraId="53A8A0CE" w14:textId="77777777" w:rsidR="00217E3E" w:rsidRDefault="00217E3E" w:rsidP="00217E3E">
      <w:pPr>
        <w:pStyle w:val="Bezmezer"/>
        <w:tabs>
          <w:tab w:val="left" w:pos="2268"/>
        </w:tabs>
      </w:pPr>
      <w:r>
        <w:t>IČ:</w:t>
      </w:r>
      <w:r>
        <w:tab/>
      </w:r>
      <w:r w:rsidRPr="00F42F65">
        <w:t xml:space="preserve">47675772  </w:t>
      </w:r>
    </w:p>
    <w:p w14:paraId="072DD382" w14:textId="77777777" w:rsidR="00217E3E" w:rsidRDefault="00217E3E" w:rsidP="00217E3E">
      <w:pPr>
        <w:pStyle w:val="Bezmezer"/>
        <w:tabs>
          <w:tab w:val="left" w:pos="2268"/>
        </w:tabs>
      </w:pPr>
      <w:r>
        <w:t>DIČ:</w:t>
      </w:r>
      <w:r>
        <w:tab/>
      </w:r>
      <w:r w:rsidRPr="00F42F65">
        <w:t>CZ47675772</w:t>
      </w:r>
    </w:p>
    <w:p w14:paraId="0417DF72" w14:textId="77777777" w:rsidR="00217E3E" w:rsidRDefault="00217E3E" w:rsidP="00217E3E">
      <w:pPr>
        <w:pStyle w:val="Bezmezer"/>
        <w:tabs>
          <w:tab w:val="left" w:pos="2268"/>
        </w:tabs>
      </w:pPr>
      <w:r>
        <w:t>Obchodní rejstřík:</w:t>
      </w:r>
      <w:r>
        <w:tab/>
        <w:t>Krajský soud v Ostravě, oddíl B, vložka 711</w:t>
      </w:r>
    </w:p>
    <w:p w14:paraId="22E3DB41" w14:textId="77777777" w:rsidR="00217E3E" w:rsidRDefault="00217E3E" w:rsidP="00217E3E">
      <w:pPr>
        <w:pStyle w:val="Bezmezer"/>
        <w:tabs>
          <w:tab w:val="left" w:pos="2268"/>
        </w:tabs>
      </w:pPr>
      <w:r>
        <w:t>Bankovní spojení:</w:t>
      </w:r>
      <w:r>
        <w:tab/>
      </w:r>
      <w:r w:rsidRPr="00E77769">
        <w:t>ČSOB, a.s.</w:t>
      </w:r>
      <w:r>
        <w:t xml:space="preserve">, č. </w:t>
      </w:r>
      <w:proofErr w:type="spellStart"/>
      <w:r>
        <w:t>ú.</w:t>
      </w:r>
      <w:proofErr w:type="spellEnd"/>
      <w:r>
        <w:t xml:space="preserve"> </w:t>
      </w:r>
      <w:r w:rsidRPr="00E77769">
        <w:t>287082970/0300</w:t>
      </w:r>
    </w:p>
    <w:p w14:paraId="1A5F00FE" w14:textId="77777777" w:rsidR="00217E3E" w:rsidRDefault="00217E3E" w:rsidP="00217E3E">
      <w:pPr>
        <w:pStyle w:val="Bezmezer"/>
        <w:tabs>
          <w:tab w:val="left" w:pos="2268"/>
        </w:tabs>
      </w:pPr>
      <w:r>
        <w:t>Tel.:</w:t>
      </w:r>
      <w:r>
        <w:tab/>
        <w:t xml:space="preserve">+420 </w:t>
      </w:r>
      <w:r w:rsidRPr="00E77769">
        <w:t>585 536</w:t>
      </w:r>
      <w:r>
        <w:t> </w:t>
      </w:r>
      <w:r w:rsidRPr="00E77769">
        <w:t>384</w:t>
      </w:r>
    </w:p>
    <w:p w14:paraId="49B5C27A" w14:textId="77777777" w:rsidR="00217E3E" w:rsidRDefault="00217E3E" w:rsidP="00217E3E">
      <w:pPr>
        <w:pStyle w:val="Bezmezer"/>
        <w:tabs>
          <w:tab w:val="left" w:pos="2268"/>
        </w:tabs>
      </w:pPr>
      <w:r>
        <w:t>E-mail:</w:t>
      </w:r>
      <w:r>
        <w:tab/>
      </w:r>
      <w:r w:rsidRPr="00535258">
        <w:t>vhs@vhs-ol.cz</w:t>
      </w:r>
    </w:p>
    <w:p w14:paraId="5CF2909E" w14:textId="77777777" w:rsidR="00217E3E" w:rsidRDefault="00217E3E" w:rsidP="00217E3E">
      <w:pPr>
        <w:pStyle w:val="Bezmezer"/>
      </w:pPr>
      <w:r>
        <w:t>(dále jen jako „</w:t>
      </w:r>
      <w:r>
        <w:rPr>
          <w:rStyle w:val="Siln"/>
        </w:rPr>
        <w:t>vlastník 1</w:t>
      </w:r>
      <w:r>
        <w:t>“)</w:t>
      </w:r>
    </w:p>
    <w:p w14:paraId="4FBA6F66" w14:textId="4599F87E" w:rsidR="00442873" w:rsidRDefault="00442873" w:rsidP="00472C63">
      <w:pPr>
        <w:pStyle w:val="Bezmezer"/>
        <w:spacing w:before="120" w:after="120"/>
      </w:pPr>
      <w:r>
        <w:t>a</w:t>
      </w:r>
    </w:p>
    <w:p w14:paraId="55A4C1ED" w14:textId="77777777" w:rsidR="001550D4" w:rsidRPr="00B656DC" w:rsidRDefault="001550D4" w:rsidP="001550D4">
      <w:pPr>
        <w:pStyle w:val="Bezmezer"/>
        <w:tabs>
          <w:tab w:val="left" w:pos="2268"/>
        </w:tabs>
      </w:pPr>
      <w:bookmarkStart w:id="0" w:name="_Hlk118785881"/>
      <w:r w:rsidRPr="006C37F2">
        <w:t>Název:</w:t>
      </w:r>
      <w:r w:rsidRPr="00B656DC">
        <w:tab/>
      </w:r>
      <w:r w:rsidRPr="006F20E1">
        <w:rPr>
          <w:highlight w:val="red"/>
        </w:rPr>
        <w:t>XXX</w:t>
      </w:r>
    </w:p>
    <w:p w14:paraId="2CB073E5" w14:textId="77777777" w:rsidR="001550D4" w:rsidRPr="00B656DC" w:rsidRDefault="001550D4" w:rsidP="001550D4">
      <w:pPr>
        <w:pStyle w:val="Bezmezer"/>
        <w:tabs>
          <w:tab w:val="left" w:pos="2268"/>
        </w:tabs>
      </w:pPr>
      <w:r w:rsidRPr="006C37F2">
        <w:t>Sídlo:</w:t>
      </w:r>
      <w:r w:rsidRPr="00B656DC">
        <w:tab/>
      </w:r>
      <w:r w:rsidRPr="006F20E1">
        <w:rPr>
          <w:highlight w:val="red"/>
        </w:rPr>
        <w:t>XXX</w:t>
      </w:r>
    </w:p>
    <w:p w14:paraId="085AE705" w14:textId="77777777" w:rsidR="001550D4" w:rsidRPr="00B656DC" w:rsidRDefault="001550D4" w:rsidP="001550D4">
      <w:pPr>
        <w:pStyle w:val="Bezmezer"/>
        <w:tabs>
          <w:tab w:val="left" w:pos="2268"/>
        </w:tabs>
      </w:pPr>
      <w:r w:rsidRPr="006C37F2">
        <w:t>Statutární zástupce:</w:t>
      </w:r>
      <w:r w:rsidRPr="00B656DC">
        <w:tab/>
      </w:r>
      <w:r w:rsidRPr="006F20E1">
        <w:rPr>
          <w:highlight w:val="red"/>
        </w:rPr>
        <w:t>XXX</w:t>
      </w:r>
    </w:p>
    <w:p w14:paraId="225D6197" w14:textId="77777777" w:rsidR="001550D4" w:rsidRPr="00B656DC" w:rsidRDefault="001550D4" w:rsidP="001550D4">
      <w:pPr>
        <w:pStyle w:val="Bezmezer"/>
        <w:tabs>
          <w:tab w:val="left" w:pos="2268"/>
        </w:tabs>
      </w:pPr>
      <w:r w:rsidRPr="006C37F2">
        <w:t>IČ:</w:t>
      </w:r>
      <w:r w:rsidRPr="00B656DC">
        <w:tab/>
      </w:r>
      <w:r w:rsidRPr="006F20E1">
        <w:rPr>
          <w:highlight w:val="red"/>
        </w:rPr>
        <w:t>XXX</w:t>
      </w:r>
    </w:p>
    <w:p w14:paraId="7375AF3A" w14:textId="77777777" w:rsidR="001550D4" w:rsidRPr="00B656DC" w:rsidRDefault="001550D4" w:rsidP="001550D4">
      <w:pPr>
        <w:pStyle w:val="Bezmezer"/>
        <w:tabs>
          <w:tab w:val="left" w:pos="2268"/>
        </w:tabs>
      </w:pPr>
      <w:r w:rsidRPr="006C37F2">
        <w:t>DIČ:</w:t>
      </w:r>
      <w:r w:rsidRPr="00B656DC">
        <w:tab/>
      </w:r>
      <w:r w:rsidRPr="006F20E1">
        <w:rPr>
          <w:highlight w:val="red"/>
        </w:rPr>
        <w:t>XXX</w:t>
      </w:r>
    </w:p>
    <w:p w14:paraId="04D027F4" w14:textId="77777777" w:rsidR="001550D4" w:rsidRPr="00B656DC" w:rsidRDefault="001550D4" w:rsidP="001550D4">
      <w:pPr>
        <w:pStyle w:val="Bezmezer"/>
        <w:tabs>
          <w:tab w:val="left" w:pos="2268"/>
        </w:tabs>
      </w:pPr>
      <w:r w:rsidRPr="006C37F2">
        <w:t>Obchodní rejstřík:</w:t>
      </w:r>
      <w:r w:rsidRPr="00B656DC">
        <w:tab/>
      </w:r>
      <w:r w:rsidRPr="006F20E1">
        <w:rPr>
          <w:highlight w:val="red"/>
        </w:rPr>
        <w:t>XXX</w:t>
      </w:r>
    </w:p>
    <w:p w14:paraId="40997410" w14:textId="77777777" w:rsidR="001550D4" w:rsidRPr="00B656DC" w:rsidRDefault="001550D4" w:rsidP="001550D4">
      <w:pPr>
        <w:pStyle w:val="Bezmezer"/>
        <w:tabs>
          <w:tab w:val="left" w:pos="2268"/>
        </w:tabs>
      </w:pPr>
      <w:r w:rsidRPr="00B656DC">
        <w:t>Bankovní spojení:</w:t>
      </w:r>
      <w:r w:rsidRPr="00B656DC">
        <w:tab/>
      </w:r>
      <w:r w:rsidRPr="006F20E1">
        <w:rPr>
          <w:highlight w:val="red"/>
        </w:rPr>
        <w:t>XXX</w:t>
      </w:r>
    </w:p>
    <w:p w14:paraId="5A065B09" w14:textId="77777777" w:rsidR="001550D4" w:rsidRPr="00B656DC" w:rsidRDefault="001550D4" w:rsidP="001550D4">
      <w:pPr>
        <w:pStyle w:val="Bezmezer"/>
        <w:tabs>
          <w:tab w:val="left" w:pos="2268"/>
        </w:tabs>
      </w:pPr>
      <w:r w:rsidRPr="00B656DC">
        <w:t>Tel.:</w:t>
      </w:r>
      <w:r w:rsidRPr="00B656DC">
        <w:tab/>
      </w:r>
      <w:r w:rsidRPr="006F20E1">
        <w:rPr>
          <w:highlight w:val="red"/>
        </w:rPr>
        <w:t>XXX</w:t>
      </w:r>
    </w:p>
    <w:p w14:paraId="40DF3E36" w14:textId="77777777" w:rsidR="001550D4" w:rsidRDefault="001550D4" w:rsidP="001550D4">
      <w:pPr>
        <w:pStyle w:val="Bezmezer"/>
        <w:tabs>
          <w:tab w:val="left" w:pos="2268"/>
        </w:tabs>
      </w:pPr>
      <w:r w:rsidRPr="00B656DC">
        <w:t>E-mail:</w:t>
      </w:r>
      <w:r w:rsidRPr="00B656DC">
        <w:tab/>
      </w:r>
      <w:bookmarkStart w:id="1" w:name="_Hlk117229197"/>
      <w:r w:rsidRPr="006F20E1">
        <w:rPr>
          <w:highlight w:val="red"/>
        </w:rPr>
        <w:t>XXX</w:t>
      </w:r>
      <w:bookmarkEnd w:id="1"/>
    </w:p>
    <w:p w14:paraId="4F628491" w14:textId="77777777" w:rsidR="001550D4" w:rsidRPr="006C37F2" w:rsidRDefault="001550D4" w:rsidP="001550D4">
      <w:pPr>
        <w:pStyle w:val="Bezmezer"/>
        <w:tabs>
          <w:tab w:val="left" w:pos="2268"/>
        </w:tabs>
        <w:rPr>
          <w:i/>
          <w:iCs/>
        </w:rPr>
      </w:pPr>
      <w:r w:rsidRPr="006C37F2">
        <w:rPr>
          <w:i/>
          <w:iCs/>
          <w:highlight w:val="red"/>
        </w:rPr>
        <w:t>nebo pro FO</w:t>
      </w:r>
    </w:p>
    <w:p w14:paraId="11849E8C" w14:textId="77777777" w:rsidR="001550D4" w:rsidRPr="00B656DC" w:rsidRDefault="001550D4" w:rsidP="001550D4">
      <w:pPr>
        <w:pStyle w:val="Bezmezer"/>
        <w:tabs>
          <w:tab w:val="left" w:pos="2268"/>
        </w:tabs>
      </w:pPr>
      <w:r w:rsidRPr="006C37F2">
        <w:t>Jméno:</w:t>
      </w:r>
      <w:r w:rsidRPr="00B656DC">
        <w:tab/>
      </w:r>
      <w:r w:rsidRPr="006F20E1">
        <w:rPr>
          <w:highlight w:val="red"/>
        </w:rPr>
        <w:t>XXX</w:t>
      </w:r>
    </w:p>
    <w:p w14:paraId="27C31B9B" w14:textId="77777777" w:rsidR="001550D4" w:rsidRPr="00B656DC" w:rsidRDefault="001550D4" w:rsidP="001550D4">
      <w:pPr>
        <w:pStyle w:val="Bezmezer"/>
        <w:tabs>
          <w:tab w:val="left" w:pos="2268"/>
        </w:tabs>
      </w:pPr>
      <w:r w:rsidRPr="006C37F2">
        <w:t>Bydliště:</w:t>
      </w:r>
      <w:r w:rsidRPr="00B656DC">
        <w:tab/>
      </w:r>
      <w:r w:rsidRPr="006F20E1">
        <w:rPr>
          <w:highlight w:val="red"/>
        </w:rPr>
        <w:t>XXX</w:t>
      </w:r>
    </w:p>
    <w:p w14:paraId="0306CC60" w14:textId="77777777" w:rsidR="001550D4" w:rsidRPr="00B656DC" w:rsidRDefault="001550D4" w:rsidP="001550D4">
      <w:pPr>
        <w:pStyle w:val="Bezmezer"/>
        <w:tabs>
          <w:tab w:val="left" w:pos="2268"/>
        </w:tabs>
      </w:pPr>
      <w:r w:rsidRPr="006C37F2">
        <w:t>Datum narození:</w:t>
      </w:r>
      <w:r w:rsidRPr="00B656DC">
        <w:tab/>
      </w:r>
      <w:r w:rsidRPr="006F20E1">
        <w:rPr>
          <w:highlight w:val="red"/>
        </w:rPr>
        <w:t>XXX</w:t>
      </w:r>
    </w:p>
    <w:p w14:paraId="36DB21CB" w14:textId="77777777" w:rsidR="001550D4" w:rsidRPr="00B656DC" w:rsidRDefault="001550D4" w:rsidP="001550D4">
      <w:pPr>
        <w:pStyle w:val="Bezmezer"/>
        <w:tabs>
          <w:tab w:val="left" w:pos="2268"/>
        </w:tabs>
      </w:pPr>
      <w:r w:rsidRPr="00B656DC">
        <w:t>Bankovní spojení:</w:t>
      </w:r>
      <w:r w:rsidRPr="00B656DC">
        <w:tab/>
      </w:r>
      <w:r w:rsidRPr="006F20E1">
        <w:rPr>
          <w:highlight w:val="red"/>
        </w:rPr>
        <w:t>XXX</w:t>
      </w:r>
    </w:p>
    <w:p w14:paraId="0FAC34F4" w14:textId="77777777" w:rsidR="001550D4" w:rsidRPr="00B656DC" w:rsidRDefault="001550D4" w:rsidP="001550D4">
      <w:pPr>
        <w:pStyle w:val="Bezmezer"/>
        <w:tabs>
          <w:tab w:val="left" w:pos="2268"/>
        </w:tabs>
      </w:pPr>
      <w:r w:rsidRPr="00B656DC">
        <w:t>Tel.:</w:t>
      </w:r>
      <w:r w:rsidRPr="00B656DC">
        <w:tab/>
      </w:r>
      <w:r w:rsidRPr="006F20E1">
        <w:rPr>
          <w:highlight w:val="red"/>
        </w:rPr>
        <w:t>XXX</w:t>
      </w:r>
    </w:p>
    <w:p w14:paraId="5C7834B4" w14:textId="77777777" w:rsidR="001550D4" w:rsidRPr="00B656DC" w:rsidRDefault="001550D4" w:rsidP="001550D4">
      <w:pPr>
        <w:pStyle w:val="Bezmezer"/>
        <w:tabs>
          <w:tab w:val="left" w:pos="2268"/>
        </w:tabs>
      </w:pPr>
      <w:r w:rsidRPr="00B656DC">
        <w:t>E-mail:</w:t>
      </w:r>
      <w:r w:rsidRPr="00B656DC">
        <w:tab/>
      </w:r>
      <w:r w:rsidRPr="006F20E1">
        <w:rPr>
          <w:highlight w:val="red"/>
        </w:rPr>
        <w:t>XXX</w:t>
      </w:r>
    </w:p>
    <w:bookmarkEnd w:id="0"/>
    <w:p w14:paraId="657DC66B" w14:textId="77777777" w:rsidR="00217E3E" w:rsidRDefault="00217E3E" w:rsidP="00217E3E">
      <w:pPr>
        <w:pStyle w:val="Bezmezer"/>
      </w:pPr>
      <w:r>
        <w:t>(dále jen jako „</w:t>
      </w:r>
      <w:r>
        <w:rPr>
          <w:rStyle w:val="Siln"/>
        </w:rPr>
        <w:t>vlastník 2</w:t>
      </w:r>
      <w:r>
        <w:t>“)</w:t>
      </w:r>
    </w:p>
    <w:p w14:paraId="01BB2893" w14:textId="247830FD" w:rsidR="00237892" w:rsidRDefault="00237892" w:rsidP="00237892">
      <w:pPr>
        <w:pStyle w:val="Bezmezer"/>
      </w:pPr>
    </w:p>
    <w:p w14:paraId="4E232863" w14:textId="77777777" w:rsidR="00217E3E" w:rsidRDefault="00217E3E" w:rsidP="00217E3E">
      <w:bookmarkStart w:id="2" w:name="_Ref99603762"/>
      <w:r w:rsidRPr="00941B06">
        <w:t>Vlastník 1 a vlastník 2 společně dále též jako „</w:t>
      </w:r>
      <w:r w:rsidRPr="00941B06">
        <w:rPr>
          <w:rStyle w:val="Siln"/>
        </w:rPr>
        <w:t>účastníci dohody</w:t>
      </w:r>
      <w:r w:rsidRPr="00941B06">
        <w:t>“ či jako „</w:t>
      </w:r>
      <w:r w:rsidRPr="00941B06">
        <w:rPr>
          <w:rStyle w:val="Siln"/>
        </w:rPr>
        <w:t>strany</w:t>
      </w:r>
      <w:r w:rsidRPr="00941B06">
        <w:t>“ a každý samostatně jako „</w:t>
      </w:r>
      <w:r w:rsidRPr="00941B06">
        <w:rPr>
          <w:rStyle w:val="Siln"/>
        </w:rPr>
        <w:t>účastník dohody</w:t>
      </w:r>
      <w:r w:rsidRPr="00941B06">
        <w:t>“ či jako „</w:t>
      </w:r>
      <w:r w:rsidRPr="00941B06">
        <w:rPr>
          <w:rStyle w:val="Siln"/>
        </w:rPr>
        <w:t>strana</w:t>
      </w:r>
      <w:r w:rsidRPr="00941B06">
        <w:t>“.</w:t>
      </w:r>
    </w:p>
    <w:p w14:paraId="169C3F02" w14:textId="7D4959A6" w:rsidR="00F93112" w:rsidRDefault="00D11BBF" w:rsidP="00EF3C5A">
      <w:pPr>
        <w:pStyle w:val="Nadpis1"/>
      </w:pPr>
      <w:r>
        <w:t>Předmět ujednání</w:t>
      </w:r>
    </w:p>
    <w:p w14:paraId="09886460" w14:textId="0F636EB5" w:rsidR="00D46905" w:rsidRDefault="00D11BBF" w:rsidP="00EA19AD">
      <w:pPr>
        <w:pStyle w:val="Nadpis2"/>
      </w:pPr>
      <w:r w:rsidRPr="00D11BBF">
        <w:t xml:space="preserve">Předmětem dohody je úprava vzájemných práv a povinností mezi dvěma sousedícími vlastníky v souvislosti se zajištěním plynulého a bezpečného provozu infrastruktury </w:t>
      </w:r>
      <w:r w:rsidRPr="00A2745E">
        <w:rPr>
          <w:highlight w:val="cyan"/>
        </w:rPr>
        <w:lastRenderedPageBreak/>
        <w:t xml:space="preserve">vodovodních </w:t>
      </w:r>
      <w:r w:rsidR="004B50C2" w:rsidRPr="00A2745E">
        <w:rPr>
          <w:highlight w:val="cyan"/>
        </w:rPr>
        <w:t>řadů</w:t>
      </w:r>
      <w:r w:rsidR="00A2745E" w:rsidRPr="00A2745E">
        <w:rPr>
          <w:highlight w:val="cyan"/>
        </w:rPr>
        <w:t xml:space="preserve"> (</w:t>
      </w:r>
      <w:r w:rsidRPr="00A2745E">
        <w:rPr>
          <w:highlight w:val="cyan"/>
        </w:rPr>
        <w:t>kanalizačních</w:t>
      </w:r>
      <w:r w:rsidR="004B50C2" w:rsidRPr="00A2745E">
        <w:rPr>
          <w:highlight w:val="cyan"/>
        </w:rPr>
        <w:t xml:space="preserve"> stok</w:t>
      </w:r>
      <w:r w:rsidR="00A2745E" w:rsidRPr="00A2745E">
        <w:rPr>
          <w:highlight w:val="cyan"/>
        </w:rPr>
        <w:t>)</w:t>
      </w:r>
      <w:r w:rsidRPr="00D11BBF">
        <w:t xml:space="preserve"> na území Olomouckého kraje správního obvodu ORP Olomouc.</w:t>
      </w:r>
      <w:bookmarkEnd w:id="2"/>
    </w:p>
    <w:p w14:paraId="17B7335C" w14:textId="77777777" w:rsidR="00EA19AD" w:rsidRPr="00EA19AD" w:rsidRDefault="00EA19AD" w:rsidP="00EA19AD">
      <w:pPr>
        <w:pStyle w:val="Nadpis2"/>
        <w:keepNext/>
      </w:pPr>
      <w:r w:rsidRPr="00EA19AD">
        <w:t>Prvním místem styku je</w:t>
      </w:r>
    </w:p>
    <w:p w14:paraId="6A3A1009" w14:textId="06F52E4F" w:rsidR="00EA19AD" w:rsidRPr="00EA19AD" w:rsidRDefault="00EA19AD" w:rsidP="00EA19AD">
      <w:pPr>
        <w:pStyle w:val="Nadpis2"/>
        <w:keepNext/>
        <w:numPr>
          <w:ilvl w:val="0"/>
          <w:numId w:val="0"/>
        </w:numPr>
      </w:pPr>
      <w:r w:rsidRPr="00EA19AD">
        <w:t xml:space="preserve">Vlastník 1 vybudoval </w:t>
      </w:r>
      <w:r w:rsidRPr="006F20E1">
        <w:rPr>
          <w:highlight w:val="red"/>
        </w:rPr>
        <w:t>XXX</w:t>
      </w:r>
      <w:r>
        <w:t>,</w:t>
      </w:r>
      <w:r w:rsidRPr="00EA19AD">
        <w:t xml:space="preserve"> který je veden v majetkové evidenci pod identifikačním číslem (IČME </w:t>
      </w:r>
      <w:r w:rsidRPr="006F20E1">
        <w:rPr>
          <w:highlight w:val="red"/>
        </w:rPr>
        <w:t>XXX</w:t>
      </w:r>
      <w:r w:rsidRPr="00EA19AD">
        <w:t>) a do současné doby je v provozování (v přiložené situaci č. 1 je označen modře).</w:t>
      </w:r>
    </w:p>
    <w:p w14:paraId="50860B46" w14:textId="0AA39EF1" w:rsidR="00EA19AD" w:rsidRPr="00EA19AD" w:rsidRDefault="00EA19AD" w:rsidP="00EA19AD">
      <w:pPr>
        <w:pStyle w:val="Nadpis2"/>
        <w:numPr>
          <w:ilvl w:val="0"/>
          <w:numId w:val="0"/>
        </w:numPr>
      </w:pPr>
      <w:r w:rsidRPr="00EA19AD">
        <w:t xml:space="preserve">Vlastník 2 v roce </w:t>
      </w:r>
      <w:r w:rsidRPr="006F20E1">
        <w:rPr>
          <w:highlight w:val="red"/>
        </w:rPr>
        <w:t>XXX</w:t>
      </w:r>
      <w:r w:rsidRPr="00EA19AD">
        <w:t xml:space="preserve"> vybudoval </w:t>
      </w:r>
      <w:r w:rsidRPr="006F20E1">
        <w:rPr>
          <w:highlight w:val="red"/>
        </w:rPr>
        <w:t>XXX</w:t>
      </w:r>
      <w:r w:rsidRPr="00EA19AD">
        <w:t xml:space="preserve"> (IČME </w:t>
      </w:r>
      <w:r w:rsidRPr="006F20E1">
        <w:rPr>
          <w:highlight w:val="red"/>
        </w:rPr>
        <w:t>XXX</w:t>
      </w:r>
      <w:r w:rsidRPr="00EA19AD">
        <w:t>) a ponechal si ho ve svém vlastnictví (v přiložené situaci č. 1 je označen zeleně).</w:t>
      </w:r>
    </w:p>
    <w:p w14:paraId="416B6CBF" w14:textId="77777777" w:rsidR="00EA19AD" w:rsidRPr="00A2745E" w:rsidRDefault="00EA19AD" w:rsidP="00EA19AD">
      <w:pPr>
        <w:pStyle w:val="Nadpis2"/>
        <w:rPr>
          <w:highlight w:val="red"/>
        </w:rPr>
      </w:pPr>
      <w:r w:rsidRPr="00A2745E">
        <w:rPr>
          <w:highlight w:val="red"/>
        </w:rPr>
        <w:t xml:space="preserve">Dalším místem je napojení                     </w:t>
      </w:r>
    </w:p>
    <w:p w14:paraId="5137BFF1" w14:textId="0D889FAB" w:rsidR="00EA19AD" w:rsidRPr="00A2745E" w:rsidRDefault="00EA19AD" w:rsidP="00EA19AD">
      <w:pPr>
        <w:pStyle w:val="Nadpis2"/>
        <w:numPr>
          <w:ilvl w:val="0"/>
          <w:numId w:val="0"/>
        </w:numPr>
        <w:rPr>
          <w:highlight w:val="red"/>
        </w:rPr>
      </w:pPr>
      <w:r w:rsidRPr="00A2745E">
        <w:rPr>
          <w:highlight w:val="red"/>
        </w:rPr>
        <w:t>Vlastník 1 vybudoval XXX, který je veden v majetkové evidenci pod identifikačním číslem (IČME XXX) a do současné doby je v provozování (v přiložené situaci č. 2 je označen modře).</w:t>
      </w:r>
    </w:p>
    <w:p w14:paraId="62CB513F" w14:textId="13A3814C" w:rsidR="00EA19AD" w:rsidRDefault="00EA19AD" w:rsidP="00EA19AD">
      <w:pPr>
        <w:pStyle w:val="Nadpis2"/>
        <w:numPr>
          <w:ilvl w:val="0"/>
          <w:numId w:val="0"/>
        </w:numPr>
      </w:pPr>
      <w:r w:rsidRPr="00A2745E">
        <w:rPr>
          <w:highlight w:val="red"/>
        </w:rPr>
        <w:t>Vlastník 2 v roce XXX vybudoval XXX (IČME XXX) a ponechal si ho ve svém vlastnictví (v přiložené situaci č. 2 je označen zeleně).</w:t>
      </w:r>
    </w:p>
    <w:p w14:paraId="2CF8CFC7" w14:textId="77777777" w:rsidR="00EA19AD" w:rsidRDefault="00EA19AD" w:rsidP="00EA19AD">
      <w:pPr>
        <w:pStyle w:val="Nadpis2"/>
      </w:pPr>
      <w:r w:rsidRPr="004E6CD8">
        <w:t xml:space="preserve">Od 1. 4. 2020 zabezpečuje řádný provoz a údržbu vodohospodářské infrastruktury majetku </w:t>
      </w:r>
      <w:r>
        <w:t>v</w:t>
      </w:r>
      <w:r w:rsidRPr="004E6CD8">
        <w:t>lastníka 1</w:t>
      </w:r>
      <w:r>
        <w:t xml:space="preserve"> </w:t>
      </w:r>
      <w:r w:rsidRPr="004E6CD8">
        <w:t>smluvní provozovatel, kterým je společnost MORAVSKÁ VODÁRENSKÁ, a.s. se sídlem na ulici Tovární 1059/41, 77</w:t>
      </w:r>
      <w:r>
        <w:t>9</w:t>
      </w:r>
      <w:r w:rsidRPr="004E6CD8">
        <w:t xml:space="preserve"> </w:t>
      </w:r>
      <w:r>
        <w:t>00</w:t>
      </w:r>
      <w:r w:rsidRPr="004E6CD8">
        <w:t xml:space="preserve"> Olomouc – Hodolany, IČ: 61859575 (dále jen MOVO).</w:t>
      </w:r>
    </w:p>
    <w:p w14:paraId="6047E2BA" w14:textId="6EC1129B" w:rsidR="00EA19AD" w:rsidRDefault="00EA19AD" w:rsidP="00EA19AD">
      <w:pPr>
        <w:pStyle w:val="Nadpis2"/>
      </w:pPr>
      <w:r w:rsidRPr="00EA19AD">
        <w:t xml:space="preserve">Vlastník 2 se společností MOVO uzavře, po kolaudaci vodního díla, dodatek ke smlouvě o dodávce vody předané, proto nejsou v této dohodě řešeny detailní provozní informace či fakturační náležitosti. Nicméně platí, že od 1. 4. 2020 je cena vody předané schvalována představenstvem Vodohospodářské společnosti Olomouc a.s. s účinností od nového kalendářního roku. MOVO je zmocněna, aby nejpozději do 15.12. kalendářního roku uzavřela s provozovatelem provozně souvisejícího vodovodu smlouvu o podmínkách a předání pitné vody dle § 8 odst. 3 a 15 zákona o </w:t>
      </w:r>
      <w:proofErr w:type="spellStart"/>
      <w:r w:rsidRPr="00EA19AD">
        <w:t>VaK</w:t>
      </w:r>
      <w:proofErr w:type="spellEnd"/>
      <w:r w:rsidRPr="00EA19AD">
        <w:t>.</w:t>
      </w:r>
    </w:p>
    <w:p w14:paraId="7FF3B5BF" w14:textId="0FB42D30" w:rsidR="00EA19AD" w:rsidRPr="00EA19AD" w:rsidRDefault="003F16CF" w:rsidP="003F16CF">
      <w:pPr>
        <w:pStyle w:val="Nadpis1"/>
      </w:pPr>
      <w:r>
        <w:t>Místo vzájemného napojení</w:t>
      </w:r>
    </w:p>
    <w:p w14:paraId="4BC6C89B" w14:textId="2FCEFDCA" w:rsidR="001D0C07" w:rsidRDefault="001D0C07" w:rsidP="001D0C07">
      <w:r>
        <w:t xml:space="preserve">Místa napojení </w:t>
      </w:r>
      <w:r w:rsidRPr="00A2745E">
        <w:rPr>
          <w:highlight w:val="cyan"/>
        </w:rPr>
        <w:t>vodovodních řadů</w:t>
      </w:r>
      <w:r w:rsidR="00A2745E" w:rsidRPr="00A2745E">
        <w:rPr>
          <w:highlight w:val="cyan"/>
        </w:rPr>
        <w:t xml:space="preserve"> (</w:t>
      </w:r>
      <w:r w:rsidRPr="00A2745E">
        <w:rPr>
          <w:highlight w:val="cyan"/>
        </w:rPr>
        <w:t>kanalizačních stok</w:t>
      </w:r>
      <w:r w:rsidR="00A2745E" w:rsidRPr="00A2745E">
        <w:rPr>
          <w:highlight w:val="cyan"/>
        </w:rPr>
        <w:t>)</w:t>
      </w:r>
      <w:r>
        <w:t xml:space="preserve"> vlastníka 2 na </w:t>
      </w:r>
      <w:r w:rsidRPr="00A2745E">
        <w:rPr>
          <w:highlight w:val="cyan"/>
        </w:rPr>
        <w:t>vodovodní řady</w:t>
      </w:r>
      <w:r w:rsidR="00A2745E" w:rsidRPr="00A2745E">
        <w:rPr>
          <w:highlight w:val="cyan"/>
        </w:rPr>
        <w:t xml:space="preserve"> (</w:t>
      </w:r>
      <w:r w:rsidRPr="00A2745E">
        <w:rPr>
          <w:highlight w:val="cyan"/>
        </w:rPr>
        <w:t>kanalizační stoky</w:t>
      </w:r>
      <w:r w:rsidR="00A2745E" w:rsidRPr="00A2745E">
        <w:rPr>
          <w:highlight w:val="cyan"/>
        </w:rPr>
        <w:t>)</w:t>
      </w:r>
      <w:r>
        <w:t xml:space="preserve"> v majetku vlastníka 1 jsou označeny v přiložených situací. Z důvodu jejich přesné lokalizace byl použít souřadnicový systém S-JTSK takto:</w:t>
      </w:r>
    </w:p>
    <w:p w14:paraId="240ACA29" w14:textId="53379C9A" w:rsidR="001D0C07" w:rsidRDefault="001D0C07" w:rsidP="001D0C07">
      <w:r>
        <w:t>Místa napojení</w:t>
      </w:r>
      <w:r>
        <w:tab/>
        <w:t>(1)</w:t>
      </w:r>
      <w:r>
        <w:tab/>
        <w:t xml:space="preserve">X </w:t>
      </w:r>
      <w:r w:rsidRPr="006F20E1">
        <w:rPr>
          <w:highlight w:val="red"/>
        </w:rPr>
        <w:t>XXX</w:t>
      </w:r>
      <w:r>
        <w:tab/>
        <w:t xml:space="preserve">Y </w:t>
      </w:r>
      <w:r w:rsidRPr="006F20E1">
        <w:rPr>
          <w:highlight w:val="red"/>
        </w:rPr>
        <w:t>XXX</w:t>
      </w:r>
    </w:p>
    <w:p w14:paraId="4CFA574B" w14:textId="22DC4D7B" w:rsidR="001D0C07" w:rsidRDefault="001D0C07" w:rsidP="001D0C07">
      <w:r>
        <w:tab/>
      </w:r>
      <w:r>
        <w:tab/>
      </w:r>
      <w:r>
        <w:tab/>
        <w:t>(2)</w:t>
      </w:r>
      <w:r>
        <w:tab/>
        <w:t xml:space="preserve">X </w:t>
      </w:r>
      <w:r w:rsidRPr="006F20E1">
        <w:rPr>
          <w:highlight w:val="red"/>
        </w:rPr>
        <w:t>XXX</w:t>
      </w:r>
      <w:r>
        <w:tab/>
        <w:t xml:space="preserve">Y </w:t>
      </w:r>
      <w:r w:rsidRPr="006F20E1">
        <w:rPr>
          <w:highlight w:val="red"/>
        </w:rPr>
        <w:t>XXX</w:t>
      </w:r>
    </w:p>
    <w:p w14:paraId="106CE9F3" w14:textId="77777777" w:rsidR="00BF0FDB" w:rsidRDefault="00BF0FDB" w:rsidP="00BF0FDB">
      <w:pPr>
        <w:pStyle w:val="Nadpis1"/>
      </w:pPr>
      <w:bookmarkStart w:id="3" w:name="_Hlk103077685"/>
      <w:r w:rsidRPr="00067858">
        <w:t>Práva a povinnosti smluvních stran</w:t>
      </w:r>
    </w:p>
    <w:p w14:paraId="3D57D4BD" w14:textId="77777777" w:rsidR="00BF0FDB" w:rsidRDefault="00BF0FDB" w:rsidP="00BF0FDB">
      <w:pPr>
        <w:pStyle w:val="Nadpis2"/>
        <w:numPr>
          <w:ilvl w:val="0"/>
          <w:numId w:val="33"/>
        </w:numPr>
        <w:ind w:left="0" w:firstLine="0"/>
      </w:pPr>
      <w:r w:rsidRPr="007227B1">
        <w:t>Obě strany se zavazují, že řešenou vodohospodářskou infrastrukturu budou udržovat ve stavu umožňujícím plynulé a bezpečné užívání stavby v souladu s kolaudačním rozhodnutím či kolaudačním souhlasem vodoprávního úřadu.</w:t>
      </w:r>
    </w:p>
    <w:p w14:paraId="3F87392B" w14:textId="77777777" w:rsidR="00BF0FDB" w:rsidRPr="001C06E6" w:rsidRDefault="00BF0FDB" w:rsidP="00A2745E">
      <w:pPr>
        <w:pStyle w:val="Nadpis2"/>
        <w:rPr>
          <w:highlight w:val="cyan"/>
        </w:rPr>
      </w:pPr>
      <w:r w:rsidRPr="001C06E6">
        <w:rPr>
          <w:highlight w:val="cyan"/>
        </w:rPr>
        <w:t>Vlastník 1 je povinen sám či prostřednictvím svého smluvního provozovatele zajistit, aby v místech styku dle čl. II byly dodrženy:</w:t>
      </w:r>
    </w:p>
    <w:p w14:paraId="41A9021C" w14:textId="77777777" w:rsidR="00BF0FDB" w:rsidRPr="001C06E6" w:rsidRDefault="00BF0FDB" w:rsidP="00BF0FDB">
      <w:pPr>
        <w:pStyle w:val="Odstavecseseznamem"/>
        <w:numPr>
          <w:ilvl w:val="0"/>
          <w:numId w:val="49"/>
        </w:numPr>
        <w:rPr>
          <w:highlight w:val="cyan"/>
        </w:rPr>
      </w:pPr>
      <w:r w:rsidRPr="001C06E6">
        <w:rPr>
          <w:highlight w:val="cyan"/>
        </w:rPr>
        <w:t xml:space="preserve">kvalitativní požadavky na pitnou vodu v intencích vyhlášky Ministerstva zdravotnictví č. 252/2004 Sb. – o hygienických požadavcích na pitnou vodu. V daném případě jsou obě předávací místa zásobována z prameniště, </w:t>
      </w:r>
    </w:p>
    <w:p w14:paraId="0BC2BDB3" w14:textId="77777777" w:rsidR="00BF0FDB" w:rsidRPr="001C06E6" w:rsidRDefault="00BF0FDB" w:rsidP="00BF0FDB">
      <w:pPr>
        <w:pStyle w:val="Odstavecseseznamem"/>
        <w:numPr>
          <w:ilvl w:val="0"/>
          <w:numId w:val="49"/>
        </w:numPr>
        <w:rPr>
          <w:highlight w:val="cyan"/>
        </w:rPr>
      </w:pPr>
      <w:r w:rsidRPr="001C06E6">
        <w:rPr>
          <w:highlight w:val="cyan"/>
        </w:rPr>
        <w:t>požadavky na množství dodané pitné vody odpovídající kapacitě rozvodných řadů ve městě dle PD a bilančního přídělu,</w:t>
      </w:r>
    </w:p>
    <w:p w14:paraId="48F4211E" w14:textId="77777777" w:rsidR="00BF0FDB" w:rsidRPr="001C06E6" w:rsidRDefault="00BF0FDB" w:rsidP="00BF0FDB">
      <w:pPr>
        <w:pStyle w:val="Odstavecseseznamem"/>
        <w:numPr>
          <w:ilvl w:val="0"/>
          <w:numId w:val="49"/>
        </w:numPr>
        <w:rPr>
          <w:highlight w:val="cyan"/>
        </w:rPr>
      </w:pPr>
      <w:r w:rsidRPr="001C06E6">
        <w:rPr>
          <w:highlight w:val="cyan"/>
        </w:rPr>
        <w:lastRenderedPageBreak/>
        <w:t>hydrostatický tlak v místě napojení je vztažen k hladině vody ve vodojemu nebo k regulačnímu ventilu. Podrobnější údaje pro jednotlivá předávací místa jsou následující:</w:t>
      </w:r>
    </w:p>
    <w:p w14:paraId="58A7525D" w14:textId="65F9DC5E" w:rsidR="00BF0FDB" w:rsidRPr="001C06E6" w:rsidRDefault="00BF0FDB" w:rsidP="005A439C">
      <w:pPr>
        <w:ind w:left="360" w:firstLine="349"/>
        <w:rPr>
          <w:highlight w:val="cyan"/>
        </w:rPr>
      </w:pPr>
      <w:r w:rsidRPr="001C06E6">
        <w:rPr>
          <w:highlight w:val="cyan"/>
        </w:rPr>
        <w:t>Místa napojení</w:t>
      </w:r>
      <w:r w:rsidRPr="001C06E6">
        <w:rPr>
          <w:highlight w:val="cyan"/>
        </w:rPr>
        <w:tab/>
        <w:t>(1)</w:t>
      </w:r>
      <w:r w:rsidRPr="001C06E6">
        <w:rPr>
          <w:highlight w:val="cyan"/>
        </w:rPr>
        <w:tab/>
        <w:t xml:space="preserve">- obvyklý hydrostatický tlak dosahuje </w:t>
      </w:r>
      <w:r w:rsidR="005A439C" w:rsidRPr="001C06E6">
        <w:rPr>
          <w:highlight w:val="cyan"/>
        </w:rPr>
        <w:t xml:space="preserve">XXX </w:t>
      </w:r>
      <w:proofErr w:type="spellStart"/>
      <w:r w:rsidRPr="001C06E6">
        <w:rPr>
          <w:highlight w:val="cyan"/>
        </w:rPr>
        <w:t>MPa</w:t>
      </w:r>
      <w:proofErr w:type="spellEnd"/>
    </w:p>
    <w:p w14:paraId="260FAB27" w14:textId="3D87E6DA" w:rsidR="00BF0FDB" w:rsidRPr="001C06E6" w:rsidRDefault="00BF0FDB" w:rsidP="005A439C">
      <w:pPr>
        <w:ind w:left="2487" w:firstLine="349"/>
        <w:rPr>
          <w:highlight w:val="cyan"/>
        </w:rPr>
      </w:pPr>
      <w:r w:rsidRPr="001C06E6">
        <w:rPr>
          <w:highlight w:val="cyan"/>
        </w:rPr>
        <w:t>(2)</w:t>
      </w:r>
      <w:r w:rsidRPr="001C06E6">
        <w:rPr>
          <w:highlight w:val="cyan"/>
        </w:rPr>
        <w:tab/>
        <w:t>- obvyklý hydrostatický tlak dosahuje</w:t>
      </w:r>
      <w:r w:rsidR="005A439C" w:rsidRPr="001C06E6">
        <w:rPr>
          <w:highlight w:val="cyan"/>
        </w:rPr>
        <w:t xml:space="preserve"> XXX </w:t>
      </w:r>
      <w:proofErr w:type="spellStart"/>
      <w:r w:rsidRPr="001C06E6">
        <w:rPr>
          <w:highlight w:val="cyan"/>
        </w:rPr>
        <w:t>MPa</w:t>
      </w:r>
      <w:proofErr w:type="spellEnd"/>
    </w:p>
    <w:p w14:paraId="3ECA772B" w14:textId="700B9DD4" w:rsidR="00BF0FDB" w:rsidRPr="001C06E6" w:rsidRDefault="00BF0FDB" w:rsidP="00BF0FDB">
      <w:pPr>
        <w:pStyle w:val="Nadpis2"/>
        <w:rPr>
          <w:highlight w:val="cyan"/>
        </w:rPr>
      </w:pPr>
      <w:r w:rsidRPr="001C06E6">
        <w:rPr>
          <w:highlight w:val="cyan"/>
        </w:rPr>
        <w:t>Vlastník 1 je povinen informovat vlastníka 2 na výše uvedené údaje o kvalitách vody nebo údaje o tlaku v předávacích místech, které mohou kolísat jak v případě poruch na síti, tak i v případě požárních odběrů, nárazových odběrů u jiných spotřebitelů, proplachování či odkalování sítě nebo při nutných manipulací s uzávěry na síti.</w:t>
      </w:r>
    </w:p>
    <w:p w14:paraId="08B2CCB9" w14:textId="5F3D57D9" w:rsidR="00A2745E" w:rsidRPr="001C06E6" w:rsidRDefault="00A2745E" w:rsidP="00A2745E">
      <w:pPr>
        <w:rPr>
          <w:i/>
          <w:iCs/>
          <w:highlight w:val="cyan"/>
        </w:rPr>
      </w:pPr>
      <w:r w:rsidRPr="001C06E6">
        <w:rPr>
          <w:i/>
          <w:iCs/>
          <w:highlight w:val="cyan"/>
        </w:rPr>
        <w:t>nebo pro kanalizaci</w:t>
      </w:r>
    </w:p>
    <w:p w14:paraId="64F0A98C" w14:textId="77777777" w:rsidR="00A2745E" w:rsidRPr="001C06E6" w:rsidRDefault="00A2745E" w:rsidP="00A2745E">
      <w:pPr>
        <w:pStyle w:val="Nadpis2"/>
        <w:rPr>
          <w:highlight w:val="cyan"/>
        </w:rPr>
      </w:pPr>
      <w:r w:rsidRPr="001C06E6">
        <w:rPr>
          <w:highlight w:val="cyan"/>
        </w:rPr>
        <w:t>Vlastník 2 se zavazuje předávat do kanalizace Vlastníka 1 odpadní vody v kvalitě, která nepřekročí limity znečištění odpadních vod stanovené platným Kanalizačním řádem, jehož aktuální znění je k dispozici u provozovatele.</w:t>
      </w:r>
    </w:p>
    <w:p w14:paraId="469F8233" w14:textId="1672F531" w:rsidR="00480A01" w:rsidRPr="00480A01" w:rsidRDefault="00480A01" w:rsidP="00480A01">
      <w:pPr>
        <w:pStyle w:val="Nadpis2"/>
      </w:pPr>
      <w:r w:rsidRPr="00D50DDF">
        <w:t xml:space="preserve">Vlastník 1 je povinen informovat vlastníka 2 o plánovaných či havarijních odstávkách vody, které mohou mít dopad na odběratele, a to v souladu s § 9 zákona o </w:t>
      </w:r>
      <w:proofErr w:type="spellStart"/>
      <w:r w:rsidRPr="00D50DDF">
        <w:t>VaK</w:t>
      </w:r>
      <w:proofErr w:type="spellEnd"/>
      <w:r w:rsidRPr="00D50DDF">
        <w:t>.</w:t>
      </w:r>
    </w:p>
    <w:p w14:paraId="784A7D64" w14:textId="77777777" w:rsidR="00BF0FDB" w:rsidRPr="00A5441E" w:rsidRDefault="00BF0FDB" w:rsidP="00480A01">
      <w:pPr>
        <w:pStyle w:val="Nadpis2"/>
      </w:pPr>
      <w:r w:rsidRPr="00A5441E">
        <w:rPr>
          <w:i/>
          <w:iCs/>
        </w:rPr>
        <w:t>Zajištění přístupu:</w:t>
      </w:r>
      <w:r w:rsidRPr="00A5441E">
        <w:t xml:space="preserve"> Vlastník 2 souhlasí a umožní vlastníkovi 1 či jejímu smluvnímu provozovateli vstup do měrného objektu za účelem kontroly a údržby zařízení, odečtu a výměny vodoměru. Vstup do měrného objektu bude řešen samostatným věcným břemenem.</w:t>
      </w:r>
    </w:p>
    <w:p w14:paraId="5CB95E30" w14:textId="77777777" w:rsidR="00BF0FDB" w:rsidRPr="00A5441E" w:rsidRDefault="00BF0FDB" w:rsidP="00BF0FDB">
      <w:pPr>
        <w:pStyle w:val="Nadpis2"/>
      </w:pPr>
      <w:r w:rsidRPr="00A5441E">
        <w:rPr>
          <w:i/>
          <w:iCs/>
        </w:rPr>
        <w:t>Postup v odstranění závad:</w:t>
      </w:r>
      <w:r w:rsidRPr="00A5441E">
        <w:t xml:space="preserve"> O plánovaných či havarijních odstávkách vody, které mohou mít dopad na odběratele, a to v souladu s § 9 zákona o </w:t>
      </w:r>
      <w:proofErr w:type="spellStart"/>
      <w:r w:rsidRPr="00A5441E">
        <w:t>VaK</w:t>
      </w:r>
      <w:proofErr w:type="spellEnd"/>
      <w:r w:rsidRPr="00A5441E">
        <w:t xml:space="preserve"> bude vlastník 1 informovat vlastníka 2 prostřednictvím svého smluvního provozovatele.</w:t>
      </w:r>
    </w:p>
    <w:p w14:paraId="4E5F30D4" w14:textId="77777777" w:rsidR="00BF0FDB" w:rsidRPr="00A5441E" w:rsidRDefault="00BF0FDB" w:rsidP="00BF0FDB">
      <w:pPr>
        <w:pStyle w:val="Nadpis2"/>
        <w:numPr>
          <w:ilvl w:val="0"/>
          <w:numId w:val="0"/>
        </w:numPr>
      </w:pPr>
      <w:r w:rsidRPr="00A5441E">
        <w:rPr>
          <w:i/>
          <w:iCs/>
        </w:rPr>
        <w:t>Kontrola podmínek:</w:t>
      </w:r>
      <w:r w:rsidRPr="00A5441E">
        <w:t xml:space="preserve"> Obě strany dohody mají právo kdykoliv provádět kontrolu podmínek této dohody, přičemž se předpokládá, že kontrola bude prováděna za účasti obou účastníků dohody, kteří si mohou přizvat své smluvně sjednané provozovatele.</w:t>
      </w:r>
    </w:p>
    <w:p w14:paraId="2819A49E" w14:textId="28BBC4DF" w:rsidR="001C06E6" w:rsidRPr="001C06E6" w:rsidRDefault="00BF0FDB" w:rsidP="001C06E6">
      <w:pPr>
        <w:pStyle w:val="Nadpis2"/>
        <w:rPr>
          <w:highlight w:val="cyan"/>
        </w:rPr>
      </w:pPr>
      <w:r w:rsidRPr="001C06E6">
        <w:rPr>
          <w:i/>
          <w:iCs/>
          <w:highlight w:val="cyan"/>
        </w:rPr>
        <w:t>Zajištění funkčnosti:</w:t>
      </w:r>
      <w:r w:rsidRPr="001C06E6">
        <w:rPr>
          <w:highlight w:val="cyan"/>
        </w:rPr>
        <w:t xml:space="preserve"> Vzhledem k tomu, že přívodní řady patří vlastníkovi 1, nemůže vlastník 2 bez souhlasu vlastníka 1 rozšiřovat stávající vodovodní systém ani odsouhlasit zvýšení odběru v daných lokalitách nad současný stav (tím je myšleno povolení jakéhokoliv velkoodběru vody nebo rozšíření veřejného vodovodu za účelem napojení nových nemovitostí). V těchto případech je nutné získat nejprve souhlas provozovatele, a pokud by mohlo dojít k překročení množství nad rámec Plánu rozvoje vodovodů a kanalizací Olomouckého kraje je třeba s vlastníkem 1 řešit i změnu bilančního přídělu.</w:t>
      </w:r>
    </w:p>
    <w:p w14:paraId="467C587B" w14:textId="438FC129" w:rsidR="001C06E6" w:rsidRPr="001C06E6" w:rsidRDefault="001C06E6" w:rsidP="001C06E6">
      <w:pPr>
        <w:rPr>
          <w:highlight w:val="cyan"/>
        </w:rPr>
      </w:pPr>
      <w:r w:rsidRPr="001C06E6">
        <w:rPr>
          <w:rFonts w:eastAsiaTheme="majorEastAsia" w:cstheme="majorBidi"/>
          <w:i/>
          <w:iCs/>
          <w:szCs w:val="32"/>
          <w:highlight w:val="cyan"/>
        </w:rPr>
        <w:t>nebo pro kanalizaci</w:t>
      </w:r>
    </w:p>
    <w:p w14:paraId="37462D47" w14:textId="77777777" w:rsidR="00BF0FDB" w:rsidRPr="001C06E6" w:rsidRDefault="00BF0FDB" w:rsidP="001C06E6">
      <w:pPr>
        <w:pStyle w:val="Nadpis2"/>
        <w:rPr>
          <w:highlight w:val="cyan"/>
        </w:rPr>
      </w:pPr>
      <w:r w:rsidRPr="001C06E6">
        <w:rPr>
          <w:i/>
          <w:iCs/>
          <w:highlight w:val="cyan"/>
        </w:rPr>
        <w:t>Zajištění funkčnosti:</w:t>
      </w:r>
      <w:r w:rsidRPr="001C06E6">
        <w:rPr>
          <w:highlight w:val="cyan"/>
        </w:rPr>
        <w:t xml:space="preserve"> ČOV, hlavní sběrače a stoková síť je v majetku Vlastníka 1 a Vlastník 2 nemůže rozšiřovat kanalizaci ani počet napojených obyvatel či jiných subjektů bez souhlasu Vlastníka 1 a jeho smluvního provozovatele.</w:t>
      </w:r>
    </w:p>
    <w:p w14:paraId="1A43C8C6" w14:textId="77777777" w:rsidR="00BF0FDB" w:rsidRPr="004C071D" w:rsidRDefault="00BF0FDB" w:rsidP="00BF0FDB">
      <w:pPr>
        <w:pStyle w:val="Nadpis2"/>
      </w:pPr>
      <w:r w:rsidRPr="004C071D">
        <w:rPr>
          <w:i/>
          <w:iCs/>
        </w:rPr>
        <w:t>Vzájemná informovanost:</w:t>
      </w:r>
      <w:r w:rsidRPr="004C071D">
        <w:t xml:space="preserve"> </w:t>
      </w:r>
      <w:r>
        <w:t>V</w:t>
      </w:r>
      <w:r w:rsidRPr="004C071D">
        <w:t xml:space="preserve"> případě změny stávajícího společného provozovatele se smluvní strany zavazují, že v dostatečném předstihu budou druhou stranu o tomto kroku písemně informovat. Oba vlastníci vodohospodářské infrastruktury se rovněž zavazují, že budou druhou stranu včas informovat o vyhlášení konkurzu, úpadku či významné změně její vlastnické struktury. Dále se oba účastníci dohody zavazují společně jednat o všech záležitostech týkající se vodovodních řadů dle čl. II, pokud kterýkoliv z nich usoudí, že se týkají společné věci a budou se navzájem informovat.</w:t>
      </w:r>
    </w:p>
    <w:bookmarkEnd w:id="3"/>
    <w:p w14:paraId="357A0E73" w14:textId="77777777" w:rsidR="00BF0FDB" w:rsidRDefault="00BF0FDB" w:rsidP="00BF0FDB">
      <w:pPr>
        <w:pStyle w:val="Nadpis1"/>
      </w:pPr>
      <w:r>
        <w:lastRenderedPageBreak/>
        <w:t>Doba plnění</w:t>
      </w:r>
    </w:p>
    <w:p w14:paraId="2689264C" w14:textId="77777777" w:rsidR="00BF0FDB" w:rsidRDefault="00BF0FDB" w:rsidP="004335B0">
      <w:pPr>
        <w:pStyle w:val="Nadpis2"/>
        <w:numPr>
          <w:ilvl w:val="0"/>
          <w:numId w:val="50"/>
        </w:numPr>
        <w:ind w:left="0" w:firstLine="0"/>
      </w:pPr>
      <w:r>
        <w:t>Tato dohoda se uzavírá na dobu neurčitou.</w:t>
      </w:r>
    </w:p>
    <w:p w14:paraId="681613B0" w14:textId="0D65C14F" w:rsidR="00BF0FDB" w:rsidRPr="000F7B49" w:rsidRDefault="00BF0FDB" w:rsidP="005458FB">
      <w:pPr>
        <w:pStyle w:val="Nadpis2"/>
      </w:pPr>
      <w:r>
        <w:t>Tuto dohodu je možno ukončit písemnou výpovědí kteréhokoli účastníka této dohody nebo dohodou účastníků této dohody. Výpovědní doba je šestiměsíční a počítá se od posledního dne měsíce, v němž výpověď došla druhému účastníku této dohody. Smluvní vztah skončí uplynutím výpovědní doby. Pokud je výpověď doručována prostřednictvím veřejné datové sítě do datové schránky, řídí se doručování příslušnými ustanoveními zákona č. 300/2008 Sb., o elektronických úkonech a autorizované konverzi dokumentů, ve znění pozdějších předpisů. Pokud je výpověď doručována prostřednictvím provozovatele poštovních služeb, pak v případě jakýchkoli pochybností ohledně doby dojití výpovědi se má za to, že došla třetí pracovní den po odeslání v souladu s ustanovením § 573 občanského zákoníku.</w:t>
      </w:r>
    </w:p>
    <w:p w14:paraId="31FE4771" w14:textId="77777777" w:rsidR="00BF0FDB" w:rsidRDefault="00BF0FDB" w:rsidP="00BF0FDB">
      <w:pPr>
        <w:pStyle w:val="Nadpis1"/>
      </w:pPr>
      <w:r>
        <w:t>Závěrečná ustanovení</w:t>
      </w:r>
    </w:p>
    <w:p w14:paraId="0307813D" w14:textId="4FA0C583" w:rsidR="00BF0FDB" w:rsidRDefault="00BF0FDB" w:rsidP="00BF0FDB">
      <w:pPr>
        <w:pStyle w:val="Nadpis2"/>
        <w:numPr>
          <w:ilvl w:val="0"/>
          <w:numId w:val="33"/>
        </w:numPr>
        <w:ind w:left="0" w:firstLine="0"/>
      </w:pPr>
      <w:r w:rsidRPr="00941B06">
        <w:t xml:space="preserve">Oba účastníci dohody prohlašují, že mají veškerá oprávnění a způsobilost k uzavření této dohody a její obsah považují za ujednání v souladu s dobrými mravy. Dále prohlašují, že text této dohody vyjadřuje jejich pravou vůli a že ji uzavírají svobodně a </w:t>
      </w:r>
      <w:r w:rsidR="00627166" w:rsidRPr="00941B06">
        <w:t>vážně,</w:t>
      </w:r>
      <w:r w:rsidRPr="00941B06">
        <w:t xml:space="preserve"> a nikoliv v tísni za nápadně nevýhodných podmínek.</w:t>
      </w:r>
    </w:p>
    <w:p w14:paraId="51F5A3B4" w14:textId="77777777" w:rsidR="00BF0FDB" w:rsidRDefault="00BF0FDB" w:rsidP="00BF0FDB">
      <w:pPr>
        <w:pStyle w:val="Nadpis2"/>
        <w:numPr>
          <w:ilvl w:val="0"/>
          <w:numId w:val="33"/>
        </w:numPr>
        <w:ind w:left="0" w:firstLine="0"/>
      </w:pPr>
      <w:r w:rsidRPr="000F7B49">
        <w:t>Vlastník 1 bere na vědomí, že obsah této dohody včetně všech dodatků může být poskytnut žadateli v režimu zákona č. 106/1999 Sb., o svobodném přístupu k informacím, ve znění pozdějších předpisů.</w:t>
      </w:r>
    </w:p>
    <w:p w14:paraId="5796001E" w14:textId="77777777" w:rsidR="00BF0FDB" w:rsidRDefault="00BF0FDB" w:rsidP="00BF0FDB">
      <w:pPr>
        <w:pStyle w:val="Nadpis2"/>
      </w:pPr>
      <w:r w:rsidRPr="000F7B49">
        <w:t>Tato dohoda nabývá je platnosti a účinnosti dnem jejího podpisu oběma účastníky dohody</w:t>
      </w:r>
      <w:r>
        <w:t>.</w:t>
      </w:r>
    </w:p>
    <w:p w14:paraId="308F5392" w14:textId="77777777" w:rsidR="00BF0FDB" w:rsidRDefault="00BF0FDB" w:rsidP="00BF0FDB">
      <w:pPr>
        <w:pStyle w:val="Nadpis2"/>
        <w:numPr>
          <w:ilvl w:val="0"/>
          <w:numId w:val="0"/>
        </w:numPr>
      </w:pPr>
      <w:r w:rsidRPr="00941B06">
        <w:t>Dohoda může být doplněna pouze vzájemně sjednanými písemnými dodatky.</w:t>
      </w:r>
    </w:p>
    <w:p w14:paraId="0585C542" w14:textId="77777777" w:rsidR="00BF0FDB" w:rsidRPr="00941B06" w:rsidRDefault="00BF0FDB" w:rsidP="00BF0FDB">
      <w:pPr>
        <w:pStyle w:val="Nadpis2"/>
      </w:pPr>
      <w:r w:rsidRPr="00941B06">
        <w:t>Tato dohoda je sepsána</w:t>
      </w:r>
      <w:r>
        <w:t xml:space="preserve"> </w:t>
      </w:r>
      <w:r w:rsidRPr="00941B06">
        <w:t xml:space="preserve">ve čtyřech vyhotoveních. Dvě vyhotovení obdrží </w:t>
      </w:r>
      <w:r>
        <w:t>v</w:t>
      </w:r>
      <w:r w:rsidRPr="00941B06">
        <w:t xml:space="preserve">lastník 1 a jeho smluvní </w:t>
      </w:r>
      <w:r>
        <w:t>p</w:t>
      </w:r>
      <w:r w:rsidRPr="00941B06">
        <w:t xml:space="preserve">rovozovatel a dvě vyhotovení obdrží </w:t>
      </w:r>
      <w:r>
        <w:t>v</w:t>
      </w:r>
      <w:r w:rsidRPr="00941B06">
        <w:t xml:space="preserve">lastník 2 a jeho smluvní </w:t>
      </w:r>
      <w:r>
        <w:t>p</w:t>
      </w:r>
      <w:r w:rsidRPr="00941B06">
        <w:t>rovozovatel.</w:t>
      </w:r>
    </w:p>
    <w:p w14:paraId="77ED37CF" w14:textId="77777777" w:rsidR="00BF0FDB" w:rsidRPr="007D0A18" w:rsidRDefault="00BF0FDB" w:rsidP="00627166">
      <w:pPr>
        <w:pStyle w:val="Nadpis2"/>
      </w:pPr>
      <w:r w:rsidRPr="007D0A18">
        <w:t xml:space="preserve">Nedílnou součástí této </w:t>
      </w:r>
      <w:r>
        <w:t>dohody</w:t>
      </w:r>
      <w:r w:rsidRPr="007D0A18">
        <w:t xml:space="preserve"> jsou níže uvedené přílohy:</w:t>
      </w:r>
    </w:p>
    <w:p w14:paraId="6283014D" w14:textId="6C540923" w:rsidR="00BF0FDB" w:rsidRDefault="00BF0FDB" w:rsidP="00BF0FDB">
      <w:pPr>
        <w:pStyle w:val="Bezmezer"/>
      </w:pPr>
      <w:r>
        <w:t>Příloha č. 1 - situace č. 1</w:t>
      </w:r>
    </w:p>
    <w:p w14:paraId="56D5BF9D" w14:textId="77777777" w:rsidR="00BF0FDB" w:rsidRDefault="00BF0FDB" w:rsidP="00BF0FDB">
      <w:pPr>
        <w:pStyle w:val="Bezmezer"/>
      </w:pPr>
      <w:r>
        <w:t>Příloha č. 2 - situace č. 2</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567"/>
        <w:gridCol w:w="4252"/>
      </w:tblGrid>
      <w:tr w:rsidR="00D11BBF" w14:paraId="4383B8FF" w14:textId="77777777" w:rsidTr="00D11BBF">
        <w:tc>
          <w:tcPr>
            <w:tcW w:w="4251" w:type="dxa"/>
          </w:tcPr>
          <w:p w14:paraId="25D7385B" w14:textId="38A72A73" w:rsidR="00D11BBF" w:rsidRDefault="00D11BBF" w:rsidP="00D11BBF">
            <w:pPr>
              <w:keepNext/>
            </w:pPr>
            <w:bookmarkStart w:id="4" w:name="_Hlk103078502"/>
            <w:r>
              <w:lastRenderedPageBreak/>
              <w:t xml:space="preserve">V Olomouci dne </w:t>
            </w:r>
            <w:r w:rsidRPr="006F20E1">
              <w:rPr>
                <w:highlight w:val="red"/>
              </w:rPr>
              <w:t>XXX</w:t>
            </w:r>
          </w:p>
        </w:tc>
        <w:tc>
          <w:tcPr>
            <w:tcW w:w="567" w:type="dxa"/>
          </w:tcPr>
          <w:p w14:paraId="0925FB9E" w14:textId="77777777" w:rsidR="00D11BBF" w:rsidRDefault="00D11BBF" w:rsidP="00D11BBF">
            <w:pPr>
              <w:keepNext/>
            </w:pPr>
          </w:p>
        </w:tc>
        <w:tc>
          <w:tcPr>
            <w:tcW w:w="4252" w:type="dxa"/>
          </w:tcPr>
          <w:p w14:paraId="4C99CE14" w14:textId="278173B5" w:rsidR="00D11BBF" w:rsidRDefault="00D11BBF" w:rsidP="00D11BBF">
            <w:pPr>
              <w:keepNext/>
            </w:pPr>
            <w:r>
              <w:t xml:space="preserve">V </w:t>
            </w:r>
            <w:r w:rsidRPr="006F20E1">
              <w:rPr>
                <w:highlight w:val="red"/>
              </w:rPr>
              <w:t>XXX</w:t>
            </w:r>
            <w:r>
              <w:t xml:space="preserve"> dne </w:t>
            </w:r>
            <w:r w:rsidRPr="006F20E1">
              <w:rPr>
                <w:highlight w:val="red"/>
              </w:rPr>
              <w:t>XXX</w:t>
            </w:r>
          </w:p>
        </w:tc>
      </w:tr>
      <w:tr w:rsidR="00D11BBF" w14:paraId="532719E4" w14:textId="77777777" w:rsidTr="00D11BBF">
        <w:trPr>
          <w:trHeight w:val="424"/>
        </w:trPr>
        <w:tc>
          <w:tcPr>
            <w:tcW w:w="4251" w:type="dxa"/>
            <w:vAlign w:val="bottom"/>
          </w:tcPr>
          <w:p w14:paraId="2F5CDF69" w14:textId="77920182" w:rsidR="00D11BBF" w:rsidRDefault="00D11BBF" w:rsidP="00D11BBF">
            <w:pPr>
              <w:keepNext/>
              <w:jc w:val="left"/>
            </w:pPr>
            <w:r>
              <w:t>Za vlastníka 1:</w:t>
            </w:r>
          </w:p>
        </w:tc>
        <w:tc>
          <w:tcPr>
            <w:tcW w:w="567" w:type="dxa"/>
          </w:tcPr>
          <w:p w14:paraId="59B29979" w14:textId="77777777" w:rsidR="00D11BBF" w:rsidRDefault="00D11BBF" w:rsidP="00D11BBF">
            <w:pPr>
              <w:keepNext/>
              <w:jc w:val="left"/>
            </w:pPr>
          </w:p>
        </w:tc>
        <w:tc>
          <w:tcPr>
            <w:tcW w:w="4252" w:type="dxa"/>
            <w:vAlign w:val="bottom"/>
          </w:tcPr>
          <w:p w14:paraId="18F391A5" w14:textId="1749001D" w:rsidR="00D11BBF" w:rsidRDefault="00D11BBF" w:rsidP="00D11BBF">
            <w:pPr>
              <w:keepNext/>
              <w:jc w:val="left"/>
            </w:pPr>
            <w:r>
              <w:t>Za vlastníka 2:</w:t>
            </w:r>
          </w:p>
        </w:tc>
      </w:tr>
      <w:tr w:rsidR="00D11BBF" w14:paraId="35AF2646" w14:textId="77777777" w:rsidTr="00D11BBF">
        <w:trPr>
          <w:trHeight w:val="1417"/>
        </w:trPr>
        <w:tc>
          <w:tcPr>
            <w:tcW w:w="4251" w:type="dxa"/>
            <w:tcBorders>
              <w:bottom w:val="dotted" w:sz="4" w:space="0" w:color="auto"/>
            </w:tcBorders>
          </w:tcPr>
          <w:p w14:paraId="1E192D73" w14:textId="77777777" w:rsidR="00D11BBF" w:rsidRDefault="00D11BBF" w:rsidP="00D11BBF">
            <w:pPr>
              <w:keepNext/>
            </w:pPr>
          </w:p>
        </w:tc>
        <w:tc>
          <w:tcPr>
            <w:tcW w:w="567" w:type="dxa"/>
          </w:tcPr>
          <w:p w14:paraId="7F4393A4" w14:textId="77777777" w:rsidR="00D11BBF" w:rsidRDefault="00D11BBF" w:rsidP="00D11BBF">
            <w:pPr>
              <w:keepNext/>
            </w:pPr>
          </w:p>
        </w:tc>
        <w:tc>
          <w:tcPr>
            <w:tcW w:w="4252" w:type="dxa"/>
            <w:tcBorders>
              <w:bottom w:val="dotted" w:sz="4" w:space="0" w:color="auto"/>
            </w:tcBorders>
          </w:tcPr>
          <w:p w14:paraId="46F164A7" w14:textId="33B69A20" w:rsidR="00D11BBF" w:rsidRDefault="00D11BBF" w:rsidP="00D11BBF">
            <w:pPr>
              <w:keepNext/>
            </w:pPr>
          </w:p>
        </w:tc>
      </w:tr>
      <w:tr w:rsidR="00D11BBF" w14:paraId="30214B9D" w14:textId="77777777" w:rsidTr="00D11BBF">
        <w:tc>
          <w:tcPr>
            <w:tcW w:w="4251" w:type="dxa"/>
            <w:tcBorders>
              <w:top w:val="dotted" w:sz="4" w:space="0" w:color="auto"/>
            </w:tcBorders>
            <w:vAlign w:val="center"/>
          </w:tcPr>
          <w:p w14:paraId="1B5C0979" w14:textId="6A1DC86D" w:rsidR="00D11BBF" w:rsidRDefault="00D11BBF" w:rsidP="00D11BBF">
            <w:pPr>
              <w:keepNext/>
              <w:jc w:val="left"/>
            </w:pPr>
            <w:r>
              <w:t xml:space="preserve">Mgr. Miroslava </w:t>
            </w:r>
            <w:proofErr w:type="spellStart"/>
            <w:r>
              <w:t>Ferancová</w:t>
            </w:r>
            <w:proofErr w:type="spellEnd"/>
          </w:p>
        </w:tc>
        <w:tc>
          <w:tcPr>
            <w:tcW w:w="567" w:type="dxa"/>
            <w:vAlign w:val="center"/>
          </w:tcPr>
          <w:p w14:paraId="057B3BF6" w14:textId="77777777" w:rsidR="00D11BBF" w:rsidRPr="006F20E1" w:rsidRDefault="00D11BBF" w:rsidP="00D11BBF">
            <w:pPr>
              <w:keepNext/>
              <w:jc w:val="left"/>
              <w:rPr>
                <w:highlight w:val="red"/>
              </w:rPr>
            </w:pPr>
          </w:p>
        </w:tc>
        <w:tc>
          <w:tcPr>
            <w:tcW w:w="4252" w:type="dxa"/>
            <w:tcBorders>
              <w:top w:val="dotted" w:sz="4" w:space="0" w:color="auto"/>
            </w:tcBorders>
            <w:vAlign w:val="center"/>
          </w:tcPr>
          <w:p w14:paraId="34E429B8" w14:textId="43F1559A" w:rsidR="00D11BBF" w:rsidRDefault="00D11BBF" w:rsidP="00D11BBF">
            <w:pPr>
              <w:keepNext/>
              <w:jc w:val="left"/>
            </w:pPr>
            <w:r w:rsidRPr="006F20E1">
              <w:rPr>
                <w:highlight w:val="red"/>
              </w:rPr>
              <w:t>XXX</w:t>
            </w:r>
          </w:p>
        </w:tc>
      </w:tr>
      <w:tr w:rsidR="00D11BBF" w14:paraId="4ABC2B98" w14:textId="77777777" w:rsidTr="00D11BBF">
        <w:tc>
          <w:tcPr>
            <w:tcW w:w="4251" w:type="dxa"/>
            <w:vAlign w:val="center"/>
          </w:tcPr>
          <w:p w14:paraId="085EA2BA" w14:textId="54677F8F" w:rsidR="00D11BBF" w:rsidRDefault="00D11BBF" w:rsidP="00D11BBF">
            <w:pPr>
              <w:keepNext/>
              <w:jc w:val="left"/>
            </w:pPr>
            <w:r w:rsidRPr="00B43434">
              <w:rPr>
                <w:sz w:val="20"/>
                <w:szCs w:val="18"/>
              </w:rPr>
              <w:t>předsedkyně představenstva</w:t>
            </w:r>
          </w:p>
        </w:tc>
        <w:tc>
          <w:tcPr>
            <w:tcW w:w="567" w:type="dxa"/>
            <w:vAlign w:val="center"/>
          </w:tcPr>
          <w:p w14:paraId="270F59ED" w14:textId="77777777" w:rsidR="00D11BBF" w:rsidRPr="006F20E1" w:rsidRDefault="00D11BBF" w:rsidP="00D11BBF">
            <w:pPr>
              <w:keepNext/>
              <w:jc w:val="left"/>
              <w:rPr>
                <w:highlight w:val="red"/>
              </w:rPr>
            </w:pPr>
          </w:p>
        </w:tc>
        <w:tc>
          <w:tcPr>
            <w:tcW w:w="4252" w:type="dxa"/>
            <w:vAlign w:val="center"/>
          </w:tcPr>
          <w:p w14:paraId="31956122" w14:textId="7C37EA46" w:rsidR="00D11BBF" w:rsidRDefault="00D11BBF" w:rsidP="00D11BBF">
            <w:pPr>
              <w:keepNext/>
              <w:jc w:val="left"/>
            </w:pPr>
            <w:r w:rsidRPr="00D11BBF">
              <w:rPr>
                <w:sz w:val="20"/>
                <w:szCs w:val="18"/>
                <w:highlight w:val="red"/>
              </w:rPr>
              <w:t>XXX</w:t>
            </w:r>
          </w:p>
        </w:tc>
      </w:tr>
      <w:tr w:rsidR="00D11BBF" w14:paraId="21CA1EE0" w14:textId="77777777" w:rsidTr="00D11BBF">
        <w:trPr>
          <w:trHeight w:val="1417"/>
        </w:trPr>
        <w:tc>
          <w:tcPr>
            <w:tcW w:w="4251" w:type="dxa"/>
          </w:tcPr>
          <w:p w14:paraId="28F175E3" w14:textId="77777777" w:rsidR="00D11BBF" w:rsidRDefault="00D11BBF" w:rsidP="00D11BBF">
            <w:pPr>
              <w:keepNext/>
            </w:pPr>
          </w:p>
        </w:tc>
        <w:tc>
          <w:tcPr>
            <w:tcW w:w="567" w:type="dxa"/>
          </w:tcPr>
          <w:p w14:paraId="0ACF125D" w14:textId="77777777" w:rsidR="00D11BBF" w:rsidRPr="006F20E1" w:rsidRDefault="00D11BBF" w:rsidP="00D11BBF">
            <w:pPr>
              <w:keepNext/>
              <w:rPr>
                <w:highlight w:val="red"/>
              </w:rPr>
            </w:pPr>
          </w:p>
        </w:tc>
        <w:tc>
          <w:tcPr>
            <w:tcW w:w="4252" w:type="dxa"/>
            <w:tcBorders>
              <w:bottom w:val="dotted" w:sz="4" w:space="0" w:color="auto"/>
            </w:tcBorders>
          </w:tcPr>
          <w:p w14:paraId="52445051" w14:textId="12F98E26" w:rsidR="00D11BBF" w:rsidRPr="006F20E1" w:rsidRDefault="00D11BBF" w:rsidP="00D11BBF">
            <w:pPr>
              <w:keepNext/>
              <w:rPr>
                <w:highlight w:val="red"/>
              </w:rPr>
            </w:pPr>
          </w:p>
        </w:tc>
      </w:tr>
      <w:tr w:rsidR="00D11BBF" w14:paraId="7F963D93" w14:textId="77777777" w:rsidTr="00D11BBF">
        <w:tc>
          <w:tcPr>
            <w:tcW w:w="4251" w:type="dxa"/>
          </w:tcPr>
          <w:p w14:paraId="620F3CFB" w14:textId="21957654" w:rsidR="00D11BBF" w:rsidRDefault="00D11BBF" w:rsidP="00D11BBF">
            <w:pPr>
              <w:keepNext/>
            </w:pPr>
            <w:r w:rsidRPr="003B57B8">
              <w:t>RNDr. Ivan Kosatík</w:t>
            </w:r>
          </w:p>
        </w:tc>
        <w:tc>
          <w:tcPr>
            <w:tcW w:w="567" w:type="dxa"/>
          </w:tcPr>
          <w:p w14:paraId="314B66BB" w14:textId="77777777" w:rsidR="00D11BBF" w:rsidRPr="006F20E1" w:rsidRDefault="00D11BBF" w:rsidP="00D11BBF">
            <w:pPr>
              <w:keepNext/>
              <w:rPr>
                <w:highlight w:val="red"/>
              </w:rPr>
            </w:pPr>
          </w:p>
        </w:tc>
        <w:tc>
          <w:tcPr>
            <w:tcW w:w="4252" w:type="dxa"/>
            <w:tcBorders>
              <w:top w:val="dotted" w:sz="4" w:space="0" w:color="auto"/>
            </w:tcBorders>
          </w:tcPr>
          <w:p w14:paraId="7DA35F91" w14:textId="20B2BEED" w:rsidR="00D11BBF" w:rsidRPr="006F20E1" w:rsidRDefault="00D11BBF" w:rsidP="00D11BBF">
            <w:pPr>
              <w:keepNext/>
              <w:rPr>
                <w:highlight w:val="red"/>
              </w:rPr>
            </w:pPr>
          </w:p>
        </w:tc>
      </w:tr>
      <w:tr w:rsidR="00D11BBF" w14:paraId="21FF41F2" w14:textId="77777777" w:rsidTr="00D11BBF">
        <w:tc>
          <w:tcPr>
            <w:tcW w:w="4251" w:type="dxa"/>
          </w:tcPr>
          <w:p w14:paraId="41C53301" w14:textId="7DE94523" w:rsidR="00D11BBF" w:rsidRDefault="00D11BBF" w:rsidP="00D11BBF">
            <w:pPr>
              <w:keepNext/>
            </w:pPr>
            <w:r w:rsidRPr="00B43434">
              <w:rPr>
                <w:sz w:val="20"/>
                <w:szCs w:val="18"/>
              </w:rPr>
              <w:t>místopředseda představenstva a ředitel společnosti</w:t>
            </w:r>
          </w:p>
        </w:tc>
        <w:tc>
          <w:tcPr>
            <w:tcW w:w="567" w:type="dxa"/>
          </w:tcPr>
          <w:p w14:paraId="00EC8A22" w14:textId="77777777" w:rsidR="00D11BBF" w:rsidRPr="006F20E1" w:rsidRDefault="00D11BBF" w:rsidP="00D11BBF">
            <w:pPr>
              <w:keepNext/>
              <w:rPr>
                <w:highlight w:val="red"/>
              </w:rPr>
            </w:pPr>
          </w:p>
        </w:tc>
        <w:tc>
          <w:tcPr>
            <w:tcW w:w="4252" w:type="dxa"/>
          </w:tcPr>
          <w:p w14:paraId="454277EB" w14:textId="04534405" w:rsidR="00D11BBF" w:rsidRPr="006F20E1" w:rsidRDefault="00D11BBF" w:rsidP="00D11BBF">
            <w:pPr>
              <w:keepNext/>
              <w:rPr>
                <w:highlight w:val="red"/>
              </w:rPr>
            </w:pPr>
          </w:p>
        </w:tc>
      </w:tr>
      <w:bookmarkEnd w:id="4"/>
      <w:tr w:rsidR="00F37799" w14:paraId="085EFCE1" w14:textId="77777777" w:rsidTr="00D11BBF">
        <w:trPr>
          <w:trHeight w:val="1417"/>
        </w:trPr>
        <w:tc>
          <w:tcPr>
            <w:tcW w:w="4251" w:type="dxa"/>
          </w:tcPr>
          <w:p w14:paraId="5891B701" w14:textId="77777777" w:rsidR="00F37799" w:rsidRDefault="00F37799" w:rsidP="00F37799">
            <w:pPr>
              <w:keepNext/>
            </w:pPr>
          </w:p>
        </w:tc>
        <w:tc>
          <w:tcPr>
            <w:tcW w:w="567" w:type="dxa"/>
          </w:tcPr>
          <w:p w14:paraId="679341D9" w14:textId="77777777" w:rsidR="00F37799" w:rsidRPr="006F20E1" w:rsidRDefault="00F37799" w:rsidP="00F37799">
            <w:pPr>
              <w:keepNext/>
              <w:rPr>
                <w:highlight w:val="red"/>
              </w:rPr>
            </w:pPr>
          </w:p>
        </w:tc>
        <w:tc>
          <w:tcPr>
            <w:tcW w:w="4252" w:type="dxa"/>
          </w:tcPr>
          <w:p w14:paraId="69269640" w14:textId="0D7BF5D9" w:rsidR="00F37799" w:rsidRPr="006F20E1" w:rsidRDefault="00F37799" w:rsidP="00F37799">
            <w:pPr>
              <w:keepNext/>
              <w:rPr>
                <w:highlight w:val="red"/>
              </w:rPr>
            </w:pPr>
          </w:p>
        </w:tc>
      </w:tr>
      <w:tr w:rsidR="00F37799" w14:paraId="2DA0845C" w14:textId="77777777" w:rsidTr="00D11BBF">
        <w:tc>
          <w:tcPr>
            <w:tcW w:w="4251" w:type="dxa"/>
          </w:tcPr>
          <w:p w14:paraId="3F17FF3B" w14:textId="77777777" w:rsidR="00F37799" w:rsidRDefault="00F37799" w:rsidP="00F37799">
            <w:pPr>
              <w:keepNext/>
            </w:pPr>
          </w:p>
        </w:tc>
        <w:tc>
          <w:tcPr>
            <w:tcW w:w="567" w:type="dxa"/>
          </w:tcPr>
          <w:p w14:paraId="43C1428C" w14:textId="77777777" w:rsidR="00F37799" w:rsidRPr="006F20E1" w:rsidRDefault="00F37799" w:rsidP="00F37799">
            <w:pPr>
              <w:keepNext/>
              <w:rPr>
                <w:highlight w:val="red"/>
              </w:rPr>
            </w:pPr>
          </w:p>
        </w:tc>
        <w:tc>
          <w:tcPr>
            <w:tcW w:w="4252" w:type="dxa"/>
          </w:tcPr>
          <w:p w14:paraId="16A75CD1" w14:textId="17521A22" w:rsidR="00F37799" w:rsidRPr="006F20E1" w:rsidRDefault="00F37799" w:rsidP="00F37799">
            <w:pPr>
              <w:keepNext/>
              <w:rPr>
                <w:highlight w:val="red"/>
              </w:rPr>
            </w:pPr>
          </w:p>
        </w:tc>
      </w:tr>
      <w:tr w:rsidR="00F37799" w14:paraId="57A8EDF8" w14:textId="77777777" w:rsidTr="00D11BBF">
        <w:tc>
          <w:tcPr>
            <w:tcW w:w="4251" w:type="dxa"/>
          </w:tcPr>
          <w:p w14:paraId="76D462D4" w14:textId="77777777" w:rsidR="00F37799" w:rsidRDefault="00F37799" w:rsidP="00F37799">
            <w:pPr>
              <w:keepNext/>
            </w:pPr>
          </w:p>
        </w:tc>
        <w:tc>
          <w:tcPr>
            <w:tcW w:w="567" w:type="dxa"/>
          </w:tcPr>
          <w:p w14:paraId="1BB3AB71" w14:textId="77777777" w:rsidR="00F37799" w:rsidRPr="006F20E1" w:rsidRDefault="00F37799" w:rsidP="00F37799">
            <w:pPr>
              <w:keepNext/>
              <w:rPr>
                <w:highlight w:val="red"/>
              </w:rPr>
            </w:pPr>
          </w:p>
        </w:tc>
        <w:tc>
          <w:tcPr>
            <w:tcW w:w="4252" w:type="dxa"/>
          </w:tcPr>
          <w:p w14:paraId="4CE065A9" w14:textId="6822D78A" w:rsidR="00F37799" w:rsidRPr="006F20E1" w:rsidRDefault="00F37799" w:rsidP="00F37799">
            <w:pPr>
              <w:keepNext/>
              <w:rPr>
                <w:highlight w:val="red"/>
              </w:rPr>
            </w:pPr>
          </w:p>
        </w:tc>
      </w:tr>
    </w:tbl>
    <w:p w14:paraId="0C451F7D" w14:textId="77777777" w:rsidR="00F80928" w:rsidRDefault="00F80928" w:rsidP="00D46905"/>
    <w:sectPr w:rsidR="00F80928" w:rsidSect="00FA41CD">
      <w:headerReference w:type="default" r:id="rId7"/>
      <w:footerReference w:type="defaul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1BDF" w14:textId="77777777" w:rsidR="00AF286F" w:rsidRDefault="00AF286F" w:rsidP="000969CC">
      <w:pPr>
        <w:spacing w:after="0" w:line="240" w:lineRule="auto"/>
      </w:pPr>
      <w:r>
        <w:separator/>
      </w:r>
    </w:p>
  </w:endnote>
  <w:endnote w:type="continuationSeparator" w:id="0">
    <w:p w14:paraId="7C45A1FF" w14:textId="77777777" w:rsidR="00AF286F" w:rsidRDefault="00AF286F" w:rsidP="0009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2C07" w14:textId="71278E9D" w:rsidR="000969CC" w:rsidRPr="000B4582" w:rsidRDefault="000969CC" w:rsidP="000969CC">
    <w:pPr>
      <w:pStyle w:val="Zpat"/>
      <w:jc w:val="center"/>
      <w:rPr>
        <w:sz w:val="20"/>
        <w:szCs w:val="18"/>
      </w:rPr>
    </w:pPr>
    <w:r w:rsidRPr="000B4582">
      <w:rPr>
        <w:sz w:val="20"/>
        <w:szCs w:val="18"/>
      </w:rPr>
      <w:t xml:space="preserve">str. </w:t>
    </w:r>
    <w:r w:rsidRPr="000B4582">
      <w:rPr>
        <w:sz w:val="20"/>
        <w:szCs w:val="18"/>
      </w:rPr>
      <w:fldChar w:fldCharType="begin"/>
    </w:r>
    <w:r w:rsidRPr="000B4582">
      <w:rPr>
        <w:sz w:val="20"/>
        <w:szCs w:val="18"/>
      </w:rPr>
      <w:instrText xml:space="preserve"> PAGE   \* MERGEFORMAT </w:instrText>
    </w:r>
    <w:r w:rsidRPr="000B4582">
      <w:rPr>
        <w:sz w:val="20"/>
        <w:szCs w:val="18"/>
      </w:rPr>
      <w:fldChar w:fldCharType="separate"/>
    </w:r>
    <w:r w:rsidRPr="000B4582">
      <w:rPr>
        <w:noProof/>
        <w:sz w:val="20"/>
        <w:szCs w:val="18"/>
      </w:rPr>
      <w:t>1</w:t>
    </w:r>
    <w:r w:rsidRPr="000B4582">
      <w:rPr>
        <w:sz w:val="20"/>
        <w:szCs w:val="18"/>
      </w:rPr>
      <w:fldChar w:fldCharType="end"/>
    </w:r>
    <w:r w:rsidRPr="000B4582">
      <w:rPr>
        <w:sz w:val="20"/>
        <w:szCs w:val="18"/>
      </w:rPr>
      <w:t>/</w:t>
    </w:r>
    <w:r w:rsidRPr="000B4582">
      <w:rPr>
        <w:sz w:val="20"/>
        <w:szCs w:val="18"/>
      </w:rPr>
      <w:fldChar w:fldCharType="begin"/>
    </w:r>
    <w:r w:rsidRPr="000B4582">
      <w:rPr>
        <w:sz w:val="20"/>
        <w:szCs w:val="18"/>
      </w:rPr>
      <w:instrText xml:space="preserve"> NUMPAGES   \* MERGEFORMAT </w:instrText>
    </w:r>
    <w:r w:rsidRPr="000B4582">
      <w:rPr>
        <w:sz w:val="20"/>
        <w:szCs w:val="18"/>
      </w:rPr>
      <w:fldChar w:fldCharType="separate"/>
    </w:r>
    <w:r w:rsidRPr="000B4582">
      <w:rPr>
        <w:noProof/>
        <w:sz w:val="20"/>
        <w:szCs w:val="18"/>
      </w:rPr>
      <w:t>2</w:t>
    </w:r>
    <w:r w:rsidRPr="000B4582">
      <w:rPr>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274B" w14:textId="545F97CD" w:rsidR="000969CC" w:rsidRPr="00C9799A" w:rsidRDefault="000969CC" w:rsidP="000969CC">
    <w:pPr>
      <w:pStyle w:val="Zpat"/>
      <w:jc w:val="center"/>
      <w:rPr>
        <w:sz w:val="20"/>
        <w:szCs w:val="18"/>
      </w:rPr>
    </w:pPr>
    <w:r w:rsidRPr="00C9799A">
      <w:rPr>
        <w:sz w:val="20"/>
        <w:szCs w:val="18"/>
      </w:rPr>
      <w:t xml:space="preserve">str. </w:t>
    </w:r>
    <w:r w:rsidRPr="00C9799A">
      <w:rPr>
        <w:sz w:val="20"/>
        <w:szCs w:val="18"/>
      </w:rPr>
      <w:fldChar w:fldCharType="begin"/>
    </w:r>
    <w:r w:rsidRPr="00C9799A">
      <w:rPr>
        <w:sz w:val="20"/>
        <w:szCs w:val="18"/>
      </w:rPr>
      <w:instrText xml:space="preserve"> PAGE   \* MERGEFORMAT </w:instrText>
    </w:r>
    <w:r w:rsidRPr="00C9799A">
      <w:rPr>
        <w:sz w:val="20"/>
        <w:szCs w:val="18"/>
      </w:rPr>
      <w:fldChar w:fldCharType="separate"/>
    </w:r>
    <w:r w:rsidRPr="00C9799A">
      <w:rPr>
        <w:sz w:val="20"/>
        <w:szCs w:val="18"/>
      </w:rPr>
      <w:t>2</w:t>
    </w:r>
    <w:r w:rsidRPr="00C9799A">
      <w:rPr>
        <w:sz w:val="20"/>
        <w:szCs w:val="18"/>
      </w:rPr>
      <w:fldChar w:fldCharType="end"/>
    </w:r>
    <w:r w:rsidRPr="00C9799A">
      <w:rPr>
        <w:sz w:val="20"/>
        <w:szCs w:val="18"/>
      </w:rPr>
      <w:t>/</w:t>
    </w:r>
    <w:r w:rsidRPr="00C9799A">
      <w:rPr>
        <w:sz w:val="20"/>
        <w:szCs w:val="18"/>
      </w:rPr>
      <w:fldChar w:fldCharType="begin"/>
    </w:r>
    <w:r w:rsidRPr="00C9799A">
      <w:rPr>
        <w:sz w:val="20"/>
        <w:szCs w:val="18"/>
      </w:rPr>
      <w:instrText xml:space="preserve"> NUMPAGES   \* MERGEFORMAT </w:instrText>
    </w:r>
    <w:r w:rsidRPr="00C9799A">
      <w:rPr>
        <w:sz w:val="20"/>
        <w:szCs w:val="18"/>
      </w:rPr>
      <w:fldChar w:fldCharType="separate"/>
    </w:r>
    <w:r w:rsidRPr="00C9799A">
      <w:rPr>
        <w:sz w:val="20"/>
        <w:szCs w:val="18"/>
      </w:rPr>
      <w:t>2</w:t>
    </w:r>
    <w:r w:rsidRPr="00C9799A">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E1CF" w14:textId="77777777" w:rsidR="00AF286F" w:rsidRDefault="00AF286F" w:rsidP="000969CC">
      <w:pPr>
        <w:spacing w:after="0" w:line="240" w:lineRule="auto"/>
      </w:pPr>
      <w:r>
        <w:separator/>
      </w:r>
    </w:p>
  </w:footnote>
  <w:footnote w:type="continuationSeparator" w:id="0">
    <w:p w14:paraId="74D59080" w14:textId="77777777" w:rsidR="00AF286F" w:rsidRDefault="00AF286F" w:rsidP="0009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0FC5" w14:textId="35BF76D5" w:rsidR="00570465" w:rsidRDefault="001C06E6">
    <w:pPr>
      <w:pStyle w:val="Zhlav"/>
      <w:rPr>
        <w:sz w:val="20"/>
        <w:szCs w:val="18"/>
      </w:rPr>
    </w:pPr>
    <w:sdt>
      <w:sdtPr>
        <w:rPr>
          <w:sz w:val="20"/>
          <w:szCs w:val="18"/>
        </w:rPr>
        <w:alias w:val="název"/>
        <w:tag w:val=""/>
        <w:id w:val="1352451694"/>
        <w:placeholder>
          <w:docPart w:val="5E0C62C873DD42E7A844FFD0D761829B"/>
        </w:placeholder>
        <w:dataBinding w:prefixMappings="xmlns:ns0='http://purl.org/dc/elements/1.1/' xmlns:ns1='http://schemas.openxmlformats.org/package/2006/metadata/core-properties' " w:xpath="/ns1:coreProperties[1]/ns0:title[1]" w:storeItemID="{6C3C8BC8-F283-45AE-878A-BAB7291924A1}"/>
        <w:text/>
      </w:sdtPr>
      <w:sdtEndPr/>
      <w:sdtContent>
        <w:r w:rsidR="00217E3E">
          <w:rPr>
            <w:sz w:val="20"/>
            <w:szCs w:val="18"/>
          </w:rPr>
          <w:t>Dohoda o úpravě vzájemných práv a povinností mezi vlastníky provozně související infrastruktury</w:t>
        </w:r>
      </w:sdtContent>
    </w:sdt>
  </w:p>
  <w:p w14:paraId="397F7EC1" w14:textId="398AE9FA" w:rsidR="00A945AE" w:rsidRPr="00B43434" w:rsidRDefault="000969CC">
    <w:pPr>
      <w:pStyle w:val="Zhlav"/>
      <w:rPr>
        <w:sz w:val="18"/>
        <w:szCs w:val="16"/>
      </w:rPr>
    </w:pPr>
    <w:r w:rsidRPr="00B43434">
      <w:rPr>
        <w:sz w:val="18"/>
        <w:szCs w:val="16"/>
      </w:rPr>
      <w:t>č</w:t>
    </w:r>
    <w:r w:rsidR="00F80928" w:rsidRPr="00B43434">
      <w:rPr>
        <w:sz w:val="18"/>
        <w:szCs w:val="16"/>
      </w:rPr>
      <w:t>íslo</w:t>
    </w:r>
    <w:r w:rsidRPr="00B43434">
      <w:rPr>
        <w:sz w:val="18"/>
        <w:szCs w:val="16"/>
      </w:rPr>
      <w:t xml:space="preserve"> </w:t>
    </w:r>
    <w:r w:rsidR="003F16CF">
      <w:rPr>
        <w:sz w:val="18"/>
        <w:szCs w:val="16"/>
      </w:rPr>
      <w:t>dohody vlastníka 1</w:t>
    </w:r>
    <w:r w:rsidRPr="00B43434">
      <w:rPr>
        <w:sz w:val="18"/>
        <w:szCs w:val="16"/>
      </w:rPr>
      <w:t>:</w:t>
    </w:r>
    <w:r w:rsidR="000B4582" w:rsidRPr="00B43434">
      <w:rPr>
        <w:sz w:val="18"/>
        <w:szCs w:val="16"/>
      </w:rPr>
      <w:t xml:space="preserve"> </w:t>
    </w:r>
    <w:sdt>
      <w:sdtPr>
        <w:rPr>
          <w:sz w:val="18"/>
          <w:szCs w:val="16"/>
        </w:rPr>
        <w:alias w:val="číslo vlastník 1"/>
        <w:tag w:val=""/>
        <w:id w:val="-149598617"/>
        <w:placeholder>
          <w:docPart w:val="CCB2800D49AA4C8FB683985BAAF6A06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F0402" w:rsidRPr="00B43434">
          <w:rPr>
            <w:sz w:val="18"/>
            <w:szCs w:val="16"/>
          </w:rPr>
          <w:t>XXX</w:t>
        </w:r>
      </w:sdtContent>
    </w:sdt>
  </w:p>
  <w:p w14:paraId="2B3DB63E" w14:textId="307D7700" w:rsidR="00E77E7F" w:rsidRPr="00B43434" w:rsidRDefault="00850362">
    <w:pPr>
      <w:pStyle w:val="Zhlav"/>
      <w:rPr>
        <w:sz w:val="18"/>
        <w:szCs w:val="16"/>
      </w:rPr>
    </w:pPr>
    <w:r w:rsidRPr="00B43434">
      <w:rPr>
        <w:sz w:val="18"/>
        <w:szCs w:val="16"/>
      </w:rPr>
      <w:t xml:space="preserve">číslo </w:t>
    </w:r>
    <w:r w:rsidR="003F16CF">
      <w:rPr>
        <w:sz w:val="18"/>
        <w:szCs w:val="16"/>
      </w:rPr>
      <w:t>dohody vlastníka 2</w:t>
    </w:r>
    <w:r w:rsidRPr="00B43434">
      <w:rPr>
        <w:sz w:val="18"/>
        <w:szCs w:val="16"/>
      </w:rPr>
      <w:t xml:space="preserve">: </w:t>
    </w:r>
    <w:sdt>
      <w:sdtPr>
        <w:rPr>
          <w:sz w:val="18"/>
          <w:szCs w:val="16"/>
        </w:rPr>
        <w:alias w:val="číslo vlastník 2"/>
        <w:tag w:val=""/>
        <w:id w:val="-784278224"/>
        <w:placeholder>
          <w:docPart w:val="3028A75FF2F048BE942A0350B8ED7B83"/>
        </w:placeholder>
        <w:dataBinding w:prefixMappings="xmlns:ns0='http://purl.org/dc/elements/1.1/' xmlns:ns1='http://schemas.openxmlformats.org/package/2006/metadata/core-properties' " w:xpath="/ns1:coreProperties[1]/ns1:contentStatus[1]" w:storeItemID="{6C3C8BC8-F283-45AE-878A-BAB7291924A1}"/>
        <w:text/>
      </w:sdtPr>
      <w:sdtEndPr/>
      <w:sdtContent>
        <w:r w:rsidR="001F0402" w:rsidRPr="00B43434">
          <w:rPr>
            <w:sz w:val="18"/>
            <w:szCs w:val="16"/>
          </w:rPr>
          <w:t>XXX</w:t>
        </w:r>
      </w:sdtContent>
    </w:sdt>
  </w:p>
  <w:p w14:paraId="340A00FD" w14:textId="4BABBEEA" w:rsidR="000969CC" w:rsidRPr="000B4582" w:rsidRDefault="00E77E7F" w:rsidP="00850362">
    <w:pPr>
      <w:pStyle w:val="Zhlav"/>
      <w:jc w:val="left"/>
      <w:rPr>
        <w:sz w:val="20"/>
        <w:szCs w:val="18"/>
      </w:rPr>
    </w:pPr>
    <w:r>
      <w:rPr>
        <w:sz w:val="20"/>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EDF"/>
    <w:multiLevelType w:val="hybridMultilevel"/>
    <w:tmpl w:val="EC3AF298"/>
    <w:lvl w:ilvl="0" w:tplc="4B2658B2">
      <w:start w:val="1"/>
      <w:numFmt w:val="decimal"/>
      <w:pStyle w:val="Nadpis2"/>
      <w:lvlText w:val="(%1)"/>
      <w:lvlJc w:val="left"/>
      <w:pPr>
        <w:ind w:left="502" w:hanging="360"/>
      </w:pPr>
      <w:rPr>
        <w:rFonts w:hint="default"/>
        <w:color w:val="auto"/>
      </w:rPr>
    </w:lvl>
    <w:lvl w:ilvl="1" w:tplc="04050019" w:tentative="1">
      <w:start w:val="1"/>
      <w:numFmt w:val="lowerLetter"/>
      <w:lvlText w:val="%2."/>
      <w:lvlJc w:val="left"/>
      <w:pPr>
        <w:ind w:left="1582" w:hanging="360"/>
      </w:pPr>
    </w:lvl>
    <w:lvl w:ilvl="2" w:tplc="0405001B" w:tentative="1">
      <w:start w:val="1"/>
      <w:numFmt w:val="lowerRoman"/>
      <w:pStyle w:val="Nadpis3"/>
      <w:lvlText w:val="%3."/>
      <w:lvlJc w:val="right"/>
      <w:pPr>
        <w:ind w:left="2302" w:hanging="180"/>
      </w:pPr>
    </w:lvl>
    <w:lvl w:ilvl="3" w:tplc="0405000F" w:tentative="1">
      <w:start w:val="1"/>
      <w:numFmt w:val="decimal"/>
      <w:pStyle w:val="Nadpis4"/>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15:restartNumberingAfterBreak="0">
    <w:nsid w:val="039B0D79"/>
    <w:multiLevelType w:val="hybridMultilevel"/>
    <w:tmpl w:val="A184D1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4503E0"/>
    <w:multiLevelType w:val="multilevel"/>
    <w:tmpl w:val="17E62A64"/>
    <w:lvl w:ilvl="0">
      <w:start w:val="1"/>
      <w:numFmt w:val="upperRoman"/>
      <w:lvlText w:val="Článek %1."/>
      <w:lvlJc w:val="center"/>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491BEE"/>
    <w:multiLevelType w:val="hybridMultilevel"/>
    <w:tmpl w:val="76A073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3F7E92"/>
    <w:multiLevelType w:val="hybridMultilevel"/>
    <w:tmpl w:val="FED261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F17D1D"/>
    <w:multiLevelType w:val="hybridMultilevel"/>
    <w:tmpl w:val="2736A95E"/>
    <w:lvl w:ilvl="0" w:tplc="38F68EF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303CD2"/>
    <w:multiLevelType w:val="hybridMultilevel"/>
    <w:tmpl w:val="009E2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3A4346"/>
    <w:multiLevelType w:val="hybridMultilevel"/>
    <w:tmpl w:val="243EC0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987443"/>
    <w:multiLevelType w:val="hybridMultilevel"/>
    <w:tmpl w:val="1AEAC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7358ED"/>
    <w:multiLevelType w:val="hybridMultilevel"/>
    <w:tmpl w:val="98A43E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2A6507"/>
    <w:multiLevelType w:val="hybridMultilevel"/>
    <w:tmpl w:val="2FD0C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F6729D"/>
    <w:multiLevelType w:val="hybridMultilevel"/>
    <w:tmpl w:val="A824D7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A16777"/>
    <w:multiLevelType w:val="hybridMultilevel"/>
    <w:tmpl w:val="1B2A7A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B15F27"/>
    <w:multiLevelType w:val="hybridMultilevel"/>
    <w:tmpl w:val="614AB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2D2B09"/>
    <w:multiLevelType w:val="hybridMultilevel"/>
    <w:tmpl w:val="4D96C11E"/>
    <w:lvl w:ilvl="0" w:tplc="02F856E6">
      <w:start w:val="1"/>
      <w:numFmt w:val="upperRoman"/>
      <w:pStyle w:val="Nadpis1"/>
      <w:lvlText w:val="%1."/>
      <w:lvlJc w:val="righ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E67660"/>
    <w:multiLevelType w:val="hybridMultilevel"/>
    <w:tmpl w:val="28665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6E7254C"/>
    <w:multiLevelType w:val="hybridMultilevel"/>
    <w:tmpl w:val="37729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DD630E6"/>
    <w:multiLevelType w:val="hybridMultilevel"/>
    <w:tmpl w:val="E536FD3E"/>
    <w:lvl w:ilvl="0" w:tplc="8DCC3C5C">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D13E7D"/>
    <w:multiLevelType w:val="hybridMultilevel"/>
    <w:tmpl w:val="24288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41055F"/>
    <w:multiLevelType w:val="hybridMultilevel"/>
    <w:tmpl w:val="6902DD74"/>
    <w:lvl w:ilvl="0" w:tplc="04050001">
      <w:start w:val="1"/>
      <w:numFmt w:val="bullet"/>
      <w:lvlText w:val=""/>
      <w:lvlJc w:val="left"/>
      <w:pPr>
        <w:ind w:left="502" w:hanging="360"/>
      </w:pPr>
      <w:rPr>
        <w:rFonts w:ascii="Symbol" w:hAnsi="Symbol" w:hint="default"/>
        <w:color w:val="auto"/>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0" w15:restartNumberingAfterBreak="0">
    <w:nsid w:val="6D6768B2"/>
    <w:multiLevelType w:val="multilevel"/>
    <w:tmpl w:val="B3461FD0"/>
    <w:lvl w:ilvl="0">
      <w:start w:val="1"/>
      <w:numFmt w:val="upperRoman"/>
      <w:lvlText w:val="Článek %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D603E6"/>
    <w:multiLevelType w:val="hybridMultilevel"/>
    <w:tmpl w:val="7FC63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8E2053"/>
    <w:multiLevelType w:val="hybridMultilevel"/>
    <w:tmpl w:val="F9803F8E"/>
    <w:lvl w:ilvl="0" w:tplc="8D08153C">
      <w:start w:val="1"/>
      <w:numFmt w:val="lowerLetter"/>
      <w:pStyle w:val="Odstavec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CD43629"/>
    <w:multiLevelType w:val="hybridMultilevel"/>
    <w:tmpl w:val="199AB1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ED33CCD"/>
    <w:multiLevelType w:val="hybridMultilevel"/>
    <w:tmpl w:val="634231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36319439">
    <w:abstractNumId w:val="22"/>
  </w:num>
  <w:num w:numId="2" w16cid:durableId="757822877">
    <w:abstractNumId w:val="20"/>
  </w:num>
  <w:num w:numId="3" w16cid:durableId="857934038">
    <w:abstractNumId w:val="20"/>
  </w:num>
  <w:num w:numId="4" w16cid:durableId="221913535">
    <w:abstractNumId w:val="20"/>
  </w:num>
  <w:num w:numId="5" w16cid:durableId="952204709">
    <w:abstractNumId w:val="20"/>
  </w:num>
  <w:num w:numId="6" w16cid:durableId="872234173">
    <w:abstractNumId w:val="22"/>
  </w:num>
  <w:num w:numId="7" w16cid:durableId="976761885">
    <w:abstractNumId w:val="20"/>
  </w:num>
  <w:num w:numId="8" w16cid:durableId="313291172">
    <w:abstractNumId w:val="20"/>
  </w:num>
  <w:num w:numId="9" w16cid:durableId="1836916077">
    <w:abstractNumId w:val="20"/>
  </w:num>
  <w:num w:numId="10" w16cid:durableId="1334183915">
    <w:abstractNumId w:val="20"/>
  </w:num>
  <w:num w:numId="11" w16cid:durableId="2090423453">
    <w:abstractNumId w:val="22"/>
  </w:num>
  <w:num w:numId="12" w16cid:durableId="136534019">
    <w:abstractNumId w:val="20"/>
  </w:num>
  <w:num w:numId="13" w16cid:durableId="1155992509">
    <w:abstractNumId w:val="20"/>
  </w:num>
  <w:num w:numId="14" w16cid:durableId="428696277">
    <w:abstractNumId w:val="20"/>
  </w:num>
  <w:num w:numId="15" w16cid:durableId="1327318469">
    <w:abstractNumId w:val="20"/>
  </w:num>
  <w:num w:numId="16" w16cid:durableId="919169252">
    <w:abstractNumId w:val="22"/>
  </w:num>
  <w:num w:numId="17" w16cid:durableId="1850024972">
    <w:abstractNumId w:val="21"/>
  </w:num>
  <w:num w:numId="18" w16cid:durableId="1134181027">
    <w:abstractNumId w:val="7"/>
  </w:num>
  <w:num w:numId="19" w16cid:durableId="1103959620">
    <w:abstractNumId w:val="24"/>
  </w:num>
  <w:num w:numId="20" w16cid:durableId="669065701">
    <w:abstractNumId w:val="9"/>
  </w:num>
  <w:num w:numId="21" w16cid:durableId="1088188718">
    <w:abstractNumId w:val="4"/>
  </w:num>
  <w:num w:numId="22" w16cid:durableId="1184517626">
    <w:abstractNumId w:val="16"/>
  </w:num>
  <w:num w:numId="23" w16cid:durableId="1603370784">
    <w:abstractNumId w:val="12"/>
  </w:num>
  <w:num w:numId="24" w16cid:durableId="796460000">
    <w:abstractNumId w:val="11"/>
  </w:num>
  <w:num w:numId="25" w16cid:durableId="1529181887">
    <w:abstractNumId w:val="10"/>
  </w:num>
  <w:num w:numId="26" w16cid:durableId="993680348">
    <w:abstractNumId w:val="13"/>
  </w:num>
  <w:num w:numId="27" w16cid:durableId="1822304652">
    <w:abstractNumId w:val="3"/>
  </w:num>
  <w:num w:numId="28" w16cid:durableId="380135996">
    <w:abstractNumId w:val="15"/>
  </w:num>
  <w:num w:numId="29" w16cid:durableId="1913394652">
    <w:abstractNumId w:val="17"/>
  </w:num>
  <w:num w:numId="30" w16cid:durableId="974987942">
    <w:abstractNumId w:val="23"/>
  </w:num>
  <w:num w:numId="31" w16cid:durableId="1499157050">
    <w:abstractNumId w:val="8"/>
  </w:num>
  <w:num w:numId="32" w16cid:durableId="1446272659">
    <w:abstractNumId w:val="0"/>
  </w:num>
  <w:num w:numId="33" w16cid:durableId="516119210">
    <w:abstractNumId w:val="0"/>
    <w:lvlOverride w:ilvl="0">
      <w:startOverride w:val="1"/>
    </w:lvlOverride>
  </w:num>
  <w:num w:numId="34" w16cid:durableId="540828813">
    <w:abstractNumId w:val="0"/>
    <w:lvlOverride w:ilvl="0">
      <w:startOverride w:val="1"/>
    </w:lvlOverride>
  </w:num>
  <w:num w:numId="35" w16cid:durableId="930506817">
    <w:abstractNumId w:val="14"/>
  </w:num>
  <w:num w:numId="36" w16cid:durableId="268707164">
    <w:abstractNumId w:val="0"/>
    <w:lvlOverride w:ilvl="0">
      <w:startOverride w:val="1"/>
    </w:lvlOverride>
  </w:num>
  <w:num w:numId="37" w16cid:durableId="273557170">
    <w:abstractNumId w:val="0"/>
    <w:lvlOverride w:ilvl="0">
      <w:startOverride w:val="1"/>
    </w:lvlOverride>
  </w:num>
  <w:num w:numId="38" w16cid:durableId="991720404">
    <w:abstractNumId w:val="0"/>
    <w:lvlOverride w:ilvl="0">
      <w:startOverride w:val="1"/>
    </w:lvlOverride>
  </w:num>
  <w:num w:numId="39" w16cid:durableId="182283598">
    <w:abstractNumId w:val="0"/>
    <w:lvlOverride w:ilvl="0">
      <w:startOverride w:val="1"/>
    </w:lvlOverride>
  </w:num>
  <w:num w:numId="40" w16cid:durableId="1739935440">
    <w:abstractNumId w:val="0"/>
    <w:lvlOverride w:ilvl="0">
      <w:startOverride w:val="1"/>
    </w:lvlOverride>
  </w:num>
  <w:num w:numId="41" w16cid:durableId="2130467309">
    <w:abstractNumId w:val="2"/>
  </w:num>
  <w:num w:numId="42" w16cid:durableId="1095521103">
    <w:abstractNumId w:val="19"/>
  </w:num>
  <w:num w:numId="43" w16cid:durableId="2136095597">
    <w:abstractNumId w:val="18"/>
  </w:num>
  <w:num w:numId="44" w16cid:durableId="528378784">
    <w:abstractNumId w:val="6"/>
  </w:num>
  <w:num w:numId="45" w16cid:durableId="82531666">
    <w:abstractNumId w:val="0"/>
    <w:lvlOverride w:ilvl="0">
      <w:startOverride w:val="1"/>
    </w:lvlOverride>
  </w:num>
  <w:num w:numId="46" w16cid:durableId="703409990">
    <w:abstractNumId w:val="1"/>
  </w:num>
  <w:num w:numId="47" w16cid:durableId="1946577741">
    <w:abstractNumId w:val="0"/>
    <w:lvlOverride w:ilvl="0">
      <w:startOverride w:val="1"/>
    </w:lvlOverride>
  </w:num>
  <w:num w:numId="48" w16cid:durableId="1750494853">
    <w:abstractNumId w:val="0"/>
    <w:lvlOverride w:ilvl="0">
      <w:startOverride w:val="1"/>
    </w:lvlOverride>
  </w:num>
  <w:num w:numId="49" w16cid:durableId="732125752">
    <w:abstractNumId w:val="5"/>
  </w:num>
  <w:num w:numId="50" w16cid:durableId="20927274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88"/>
    <w:rsid w:val="00011374"/>
    <w:rsid w:val="00012950"/>
    <w:rsid w:val="00041AF0"/>
    <w:rsid w:val="0005110C"/>
    <w:rsid w:val="00054CAA"/>
    <w:rsid w:val="00064403"/>
    <w:rsid w:val="000743CF"/>
    <w:rsid w:val="00094A4E"/>
    <w:rsid w:val="00095953"/>
    <w:rsid w:val="000969CC"/>
    <w:rsid w:val="000B4582"/>
    <w:rsid w:val="000C2F45"/>
    <w:rsid w:val="000E3AE3"/>
    <w:rsid w:val="001373B4"/>
    <w:rsid w:val="00147A32"/>
    <w:rsid w:val="00153B88"/>
    <w:rsid w:val="001550D4"/>
    <w:rsid w:val="00176A11"/>
    <w:rsid w:val="00180001"/>
    <w:rsid w:val="00192B65"/>
    <w:rsid w:val="001A0F72"/>
    <w:rsid w:val="001A6DE0"/>
    <w:rsid w:val="001B3749"/>
    <w:rsid w:val="001C06E6"/>
    <w:rsid w:val="001C23D9"/>
    <w:rsid w:val="001C5421"/>
    <w:rsid w:val="001D0C07"/>
    <w:rsid w:val="001D6B77"/>
    <w:rsid w:val="001E15D6"/>
    <w:rsid w:val="001E3C46"/>
    <w:rsid w:val="001E6940"/>
    <w:rsid w:val="001E737A"/>
    <w:rsid w:val="001F0402"/>
    <w:rsid w:val="001F045E"/>
    <w:rsid w:val="001F1D46"/>
    <w:rsid w:val="00207596"/>
    <w:rsid w:val="00217E3E"/>
    <w:rsid w:val="002359BB"/>
    <w:rsid w:val="00237892"/>
    <w:rsid w:val="00257431"/>
    <w:rsid w:val="002646D8"/>
    <w:rsid w:val="00264FB9"/>
    <w:rsid w:val="0026794C"/>
    <w:rsid w:val="00282946"/>
    <w:rsid w:val="002919D9"/>
    <w:rsid w:val="002A5336"/>
    <w:rsid w:val="002A73B1"/>
    <w:rsid w:val="002A7EFD"/>
    <w:rsid w:val="002B5716"/>
    <w:rsid w:val="002D38FE"/>
    <w:rsid w:val="002D5837"/>
    <w:rsid w:val="002D77E6"/>
    <w:rsid w:val="002F5D97"/>
    <w:rsid w:val="00301221"/>
    <w:rsid w:val="0030510F"/>
    <w:rsid w:val="0034148D"/>
    <w:rsid w:val="003544BD"/>
    <w:rsid w:val="00362548"/>
    <w:rsid w:val="003714C9"/>
    <w:rsid w:val="00373A36"/>
    <w:rsid w:val="0038641E"/>
    <w:rsid w:val="003945F7"/>
    <w:rsid w:val="00396B64"/>
    <w:rsid w:val="003A308B"/>
    <w:rsid w:val="003B57B8"/>
    <w:rsid w:val="003E3BDD"/>
    <w:rsid w:val="003F16CF"/>
    <w:rsid w:val="003F49AC"/>
    <w:rsid w:val="0040537D"/>
    <w:rsid w:val="0041129D"/>
    <w:rsid w:val="00416F20"/>
    <w:rsid w:val="004335B0"/>
    <w:rsid w:val="00442873"/>
    <w:rsid w:val="00444A21"/>
    <w:rsid w:val="0045683A"/>
    <w:rsid w:val="004570B0"/>
    <w:rsid w:val="00457A97"/>
    <w:rsid w:val="00462FF8"/>
    <w:rsid w:val="00472C63"/>
    <w:rsid w:val="00480A01"/>
    <w:rsid w:val="00480F49"/>
    <w:rsid w:val="004848C0"/>
    <w:rsid w:val="00485887"/>
    <w:rsid w:val="00490AE4"/>
    <w:rsid w:val="004B50C2"/>
    <w:rsid w:val="004D0B8C"/>
    <w:rsid w:val="004D63E8"/>
    <w:rsid w:val="004E4B5F"/>
    <w:rsid w:val="004F21AD"/>
    <w:rsid w:val="00502393"/>
    <w:rsid w:val="00511537"/>
    <w:rsid w:val="005129DC"/>
    <w:rsid w:val="00521E15"/>
    <w:rsid w:val="005260EC"/>
    <w:rsid w:val="00526D7A"/>
    <w:rsid w:val="005458FB"/>
    <w:rsid w:val="00557601"/>
    <w:rsid w:val="00570465"/>
    <w:rsid w:val="005759FC"/>
    <w:rsid w:val="00576C5C"/>
    <w:rsid w:val="00597D95"/>
    <w:rsid w:val="005A439C"/>
    <w:rsid w:val="005C2770"/>
    <w:rsid w:val="005C4FF8"/>
    <w:rsid w:val="005D2C4E"/>
    <w:rsid w:val="005E3705"/>
    <w:rsid w:val="005E3D56"/>
    <w:rsid w:val="00603145"/>
    <w:rsid w:val="006269CD"/>
    <w:rsid w:val="00627166"/>
    <w:rsid w:val="0064711F"/>
    <w:rsid w:val="00651978"/>
    <w:rsid w:val="00663AE6"/>
    <w:rsid w:val="006674A5"/>
    <w:rsid w:val="00667969"/>
    <w:rsid w:val="006703BF"/>
    <w:rsid w:val="006839EA"/>
    <w:rsid w:val="00683C66"/>
    <w:rsid w:val="00693923"/>
    <w:rsid w:val="006941A2"/>
    <w:rsid w:val="00695C24"/>
    <w:rsid w:val="006C7B90"/>
    <w:rsid w:val="006D732B"/>
    <w:rsid w:val="006E160E"/>
    <w:rsid w:val="006F119B"/>
    <w:rsid w:val="006F20E1"/>
    <w:rsid w:val="00711FF6"/>
    <w:rsid w:val="007607B3"/>
    <w:rsid w:val="00763EAC"/>
    <w:rsid w:val="00784E5D"/>
    <w:rsid w:val="00794FAD"/>
    <w:rsid w:val="00796E60"/>
    <w:rsid w:val="007C0263"/>
    <w:rsid w:val="007C29E0"/>
    <w:rsid w:val="007C40BF"/>
    <w:rsid w:val="007D0A18"/>
    <w:rsid w:val="007D3E41"/>
    <w:rsid w:val="007D48E9"/>
    <w:rsid w:val="007F7521"/>
    <w:rsid w:val="008449EA"/>
    <w:rsid w:val="00850362"/>
    <w:rsid w:val="0085538B"/>
    <w:rsid w:val="00877A36"/>
    <w:rsid w:val="008805AD"/>
    <w:rsid w:val="0088544A"/>
    <w:rsid w:val="0089115A"/>
    <w:rsid w:val="008B60A7"/>
    <w:rsid w:val="008B6292"/>
    <w:rsid w:val="008C1D20"/>
    <w:rsid w:val="008C2385"/>
    <w:rsid w:val="008C296F"/>
    <w:rsid w:val="008D5664"/>
    <w:rsid w:val="008E3A51"/>
    <w:rsid w:val="008F1328"/>
    <w:rsid w:val="009008FA"/>
    <w:rsid w:val="009251FA"/>
    <w:rsid w:val="00956B4D"/>
    <w:rsid w:val="00967CE5"/>
    <w:rsid w:val="009759BF"/>
    <w:rsid w:val="00977987"/>
    <w:rsid w:val="009803EB"/>
    <w:rsid w:val="00995646"/>
    <w:rsid w:val="009C0C17"/>
    <w:rsid w:val="009D3AD9"/>
    <w:rsid w:val="00A13B86"/>
    <w:rsid w:val="00A2745E"/>
    <w:rsid w:val="00A621AE"/>
    <w:rsid w:val="00A914D7"/>
    <w:rsid w:val="00A945AE"/>
    <w:rsid w:val="00AA01E3"/>
    <w:rsid w:val="00AA3A5B"/>
    <w:rsid w:val="00AA43BC"/>
    <w:rsid w:val="00AF2299"/>
    <w:rsid w:val="00AF286F"/>
    <w:rsid w:val="00AF413E"/>
    <w:rsid w:val="00B03884"/>
    <w:rsid w:val="00B0394C"/>
    <w:rsid w:val="00B0570A"/>
    <w:rsid w:val="00B13A36"/>
    <w:rsid w:val="00B24C29"/>
    <w:rsid w:val="00B275CC"/>
    <w:rsid w:val="00B329F7"/>
    <w:rsid w:val="00B34A7A"/>
    <w:rsid w:val="00B43434"/>
    <w:rsid w:val="00B656DC"/>
    <w:rsid w:val="00B66427"/>
    <w:rsid w:val="00B83852"/>
    <w:rsid w:val="00B85F7D"/>
    <w:rsid w:val="00BA47B3"/>
    <w:rsid w:val="00BA4AD4"/>
    <w:rsid w:val="00BA5C6B"/>
    <w:rsid w:val="00BB0281"/>
    <w:rsid w:val="00BD083B"/>
    <w:rsid w:val="00BE04C1"/>
    <w:rsid w:val="00BE3382"/>
    <w:rsid w:val="00BE45B0"/>
    <w:rsid w:val="00BF0FDB"/>
    <w:rsid w:val="00BF102F"/>
    <w:rsid w:val="00C02050"/>
    <w:rsid w:val="00C23B7B"/>
    <w:rsid w:val="00C54D70"/>
    <w:rsid w:val="00C9799A"/>
    <w:rsid w:val="00CA15C6"/>
    <w:rsid w:val="00CC3BFF"/>
    <w:rsid w:val="00CC7E51"/>
    <w:rsid w:val="00CD4A17"/>
    <w:rsid w:val="00CE1B6F"/>
    <w:rsid w:val="00CF06DF"/>
    <w:rsid w:val="00CF5FA4"/>
    <w:rsid w:val="00CF6DA6"/>
    <w:rsid w:val="00D06706"/>
    <w:rsid w:val="00D11BBF"/>
    <w:rsid w:val="00D15293"/>
    <w:rsid w:val="00D43905"/>
    <w:rsid w:val="00D46905"/>
    <w:rsid w:val="00D50DDF"/>
    <w:rsid w:val="00D54426"/>
    <w:rsid w:val="00D568B5"/>
    <w:rsid w:val="00D7241B"/>
    <w:rsid w:val="00D76BDE"/>
    <w:rsid w:val="00D80977"/>
    <w:rsid w:val="00DA0888"/>
    <w:rsid w:val="00DC3472"/>
    <w:rsid w:val="00DE1D3A"/>
    <w:rsid w:val="00DF7511"/>
    <w:rsid w:val="00E02C7C"/>
    <w:rsid w:val="00E057FC"/>
    <w:rsid w:val="00E06490"/>
    <w:rsid w:val="00E200F7"/>
    <w:rsid w:val="00E34994"/>
    <w:rsid w:val="00E37F2F"/>
    <w:rsid w:val="00E66673"/>
    <w:rsid w:val="00E74309"/>
    <w:rsid w:val="00E77769"/>
    <w:rsid w:val="00E77E7F"/>
    <w:rsid w:val="00E867F3"/>
    <w:rsid w:val="00EA19AD"/>
    <w:rsid w:val="00EA5758"/>
    <w:rsid w:val="00EB39D2"/>
    <w:rsid w:val="00EC75C3"/>
    <w:rsid w:val="00EF3C5A"/>
    <w:rsid w:val="00EF727A"/>
    <w:rsid w:val="00F043B7"/>
    <w:rsid w:val="00F06889"/>
    <w:rsid w:val="00F07949"/>
    <w:rsid w:val="00F136FB"/>
    <w:rsid w:val="00F32A9F"/>
    <w:rsid w:val="00F37799"/>
    <w:rsid w:val="00F42F65"/>
    <w:rsid w:val="00F67CFF"/>
    <w:rsid w:val="00F70B2F"/>
    <w:rsid w:val="00F73311"/>
    <w:rsid w:val="00F80928"/>
    <w:rsid w:val="00F83B37"/>
    <w:rsid w:val="00F857EE"/>
    <w:rsid w:val="00F93112"/>
    <w:rsid w:val="00F95DE8"/>
    <w:rsid w:val="00FA41CD"/>
    <w:rsid w:val="00FA612F"/>
    <w:rsid w:val="00FE3A26"/>
    <w:rsid w:val="00FF3976"/>
    <w:rsid w:val="00FF4561"/>
    <w:rsid w:val="00FF6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064F2"/>
  <w15:chartTrackingRefBased/>
  <w15:docId w15:val="{88C3E0AD-FCC0-4E21-B19F-07EED8D9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4A21"/>
    <w:pPr>
      <w:spacing w:after="120"/>
      <w:jc w:val="both"/>
    </w:pPr>
    <w:rPr>
      <w:rFonts w:ascii="Times New Roman" w:hAnsi="Times New Roman"/>
      <w:sz w:val="24"/>
    </w:rPr>
  </w:style>
  <w:style w:type="paragraph" w:styleId="Nadpis1">
    <w:name w:val="heading 1"/>
    <w:basedOn w:val="Normln"/>
    <w:next w:val="Normln"/>
    <w:link w:val="Nadpis1Char"/>
    <w:uiPriority w:val="9"/>
    <w:qFormat/>
    <w:rsid w:val="00D06706"/>
    <w:pPr>
      <w:keepNext/>
      <w:keepLines/>
      <w:numPr>
        <w:numId w:val="35"/>
      </w:numPr>
      <w:spacing w:before="240"/>
      <w:ind w:left="170" w:hanging="170"/>
      <w:jc w:val="center"/>
      <w:outlineLvl w:val="0"/>
    </w:pPr>
    <w:rPr>
      <w:rFonts w:eastAsiaTheme="majorEastAsia" w:cstheme="majorBidi"/>
      <w:b/>
      <w:szCs w:val="32"/>
    </w:rPr>
  </w:style>
  <w:style w:type="paragraph" w:styleId="Nadpis2">
    <w:name w:val="heading 2"/>
    <w:aliases w:val="Odstavec"/>
    <w:basedOn w:val="Nadpis1"/>
    <w:next w:val="Normln"/>
    <w:link w:val="Nadpis2Char"/>
    <w:uiPriority w:val="9"/>
    <w:unhideWhenUsed/>
    <w:qFormat/>
    <w:rsid w:val="00557601"/>
    <w:pPr>
      <w:keepNext w:val="0"/>
      <w:keepLines w:val="0"/>
      <w:numPr>
        <w:numId w:val="32"/>
      </w:numPr>
      <w:tabs>
        <w:tab w:val="left" w:pos="454"/>
      </w:tabs>
      <w:spacing w:before="0"/>
      <w:ind w:left="0" w:firstLine="0"/>
      <w:jc w:val="both"/>
      <w:outlineLvl w:val="1"/>
    </w:pPr>
    <w:rPr>
      <w:b w:val="0"/>
    </w:rPr>
  </w:style>
  <w:style w:type="paragraph" w:styleId="Nadpis3">
    <w:name w:val="heading 3"/>
    <w:basedOn w:val="Nadpis2"/>
    <w:next w:val="Normln"/>
    <w:link w:val="Nadpis3Char"/>
    <w:uiPriority w:val="9"/>
    <w:unhideWhenUsed/>
    <w:rsid w:val="002D5837"/>
    <w:pPr>
      <w:numPr>
        <w:ilvl w:val="2"/>
      </w:numPr>
      <w:spacing w:after="60"/>
      <w:outlineLvl w:val="2"/>
    </w:pPr>
  </w:style>
  <w:style w:type="paragraph" w:styleId="Nadpis4">
    <w:name w:val="heading 4"/>
    <w:basedOn w:val="Nadpis3"/>
    <w:next w:val="Normln"/>
    <w:link w:val="Nadpis4Char"/>
    <w:uiPriority w:val="9"/>
    <w:unhideWhenUsed/>
    <w:rsid w:val="002D5837"/>
    <w:pPr>
      <w:numPr>
        <w:ilvl w:val="3"/>
      </w:numPr>
      <w:outlineLvl w:val="3"/>
    </w:pPr>
    <w:rPr>
      <w:b/>
    </w:rPr>
  </w:style>
  <w:style w:type="paragraph" w:styleId="Nadpis5">
    <w:name w:val="heading 5"/>
    <w:basedOn w:val="Normln"/>
    <w:next w:val="Normln"/>
    <w:link w:val="Nadpis5Char"/>
    <w:uiPriority w:val="9"/>
    <w:unhideWhenUsed/>
    <w:rsid w:val="002D5837"/>
    <w:pPr>
      <w:keepNext/>
      <w:keepLines/>
      <w:spacing w:before="40" w:after="0"/>
      <w:outlineLvl w:val="4"/>
    </w:pPr>
    <w:rPr>
      <w:rFonts w:eastAsiaTheme="majorEastAsia" w:cstheme="majorBidi"/>
      <w:i/>
      <w:u w:val="single"/>
    </w:rPr>
  </w:style>
  <w:style w:type="paragraph" w:styleId="Nadpis6">
    <w:name w:val="heading 6"/>
    <w:basedOn w:val="Normln"/>
    <w:next w:val="Normln"/>
    <w:link w:val="Nadpis6Char"/>
    <w:uiPriority w:val="9"/>
    <w:semiHidden/>
    <w:unhideWhenUsed/>
    <w:rsid w:val="002D5837"/>
    <w:pPr>
      <w:keepNext/>
      <w:keepLines/>
      <w:spacing w:before="40" w:after="0"/>
      <w:outlineLvl w:val="5"/>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 1"/>
    <w:basedOn w:val="Odstavecseseznamem"/>
    <w:link w:val="Odstavec1Char"/>
    <w:rsid w:val="002D5837"/>
    <w:pPr>
      <w:numPr>
        <w:numId w:val="16"/>
      </w:numPr>
    </w:pPr>
    <w:rPr>
      <w:i/>
      <w:iCs/>
      <w:u w:val="single"/>
    </w:rPr>
  </w:style>
  <w:style w:type="character" w:customStyle="1" w:styleId="Odstavec1Char">
    <w:name w:val="Odstavec 1 Char"/>
    <w:basedOn w:val="OdstavecseseznamemChar"/>
    <w:link w:val="Odstavec1"/>
    <w:rsid w:val="002D5837"/>
    <w:rPr>
      <w:rFonts w:ascii="Arial" w:hAnsi="Arial"/>
      <w:i/>
      <w:iCs/>
      <w:sz w:val="24"/>
      <w:u w:val="single"/>
    </w:rPr>
  </w:style>
  <w:style w:type="paragraph" w:styleId="Odstavecseseznamem">
    <w:name w:val="List Paragraph"/>
    <w:basedOn w:val="Normln"/>
    <w:link w:val="OdstavecseseznamemChar"/>
    <w:uiPriority w:val="34"/>
    <w:qFormat/>
    <w:rsid w:val="00490AE4"/>
    <w:pPr>
      <w:contextualSpacing/>
    </w:pPr>
  </w:style>
  <w:style w:type="character" w:customStyle="1" w:styleId="Nadpis1Char">
    <w:name w:val="Nadpis 1 Char"/>
    <w:basedOn w:val="Standardnpsmoodstavce"/>
    <w:link w:val="Nadpis1"/>
    <w:uiPriority w:val="9"/>
    <w:rsid w:val="00D06706"/>
    <w:rPr>
      <w:rFonts w:ascii="Times New Roman" w:eastAsiaTheme="majorEastAsia" w:hAnsi="Times New Roman" w:cstheme="majorBidi"/>
      <w:b/>
      <w:sz w:val="24"/>
      <w:szCs w:val="32"/>
    </w:rPr>
  </w:style>
  <w:style w:type="character" w:customStyle="1" w:styleId="Nadpis2Char">
    <w:name w:val="Nadpis 2 Char"/>
    <w:aliases w:val="Odstavec Char"/>
    <w:basedOn w:val="Standardnpsmoodstavce"/>
    <w:link w:val="Nadpis2"/>
    <w:uiPriority w:val="9"/>
    <w:rsid w:val="00557601"/>
    <w:rPr>
      <w:rFonts w:ascii="Times New Roman" w:eastAsiaTheme="majorEastAsia" w:hAnsi="Times New Roman" w:cstheme="majorBidi"/>
      <w:sz w:val="24"/>
      <w:szCs w:val="32"/>
    </w:rPr>
  </w:style>
  <w:style w:type="character" w:customStyle="1" w:styleId="Nadpis3Char">
    <w:name w:val="Nadpis 3 Char"/>
    <w:basedOn w:val="Standardnpsmoodstavce"/>
    <w:link w:val="Nadpis3"/>
    <w:uiPriority w:val="9"/>
    <w:rsid w:val="002D5837"/>
    <w:rPr>
      <w:rFonts w:ascii="Arial" w:eastAsiaTheme="majorEastAsia" w:hAnsi="Arial" w:cstheme="majorBidi"/>
      <w:b/>
      <w:sz w:val="24"/>
      <w:szCs w:val="32"/>
    </w:rPr>
  </w:style>
  <w:style w:type="character" w:customStyle="1" w:styleId="Nadpis4Char">
    <w:name w:val="Nadpis 4 Char"/>
    <w:basedOn w:val="Standardnpsmoodstavce"/>
    <w:link w:val="Nadpis4"/>
    <w:uiPriority w:val="9"/>
    <w:rsid w:val="002D5837"/>
    <w:rPr>
      <w:rFonts w:ascii="Arial" w:eastAsiaTheme="majorEastAsia" w:hAnsi="Arial" w:cstheme="majorBidi"/>
      <w:sz w:val="24"/>
      <w:szCs w:val="32"/>
    </w:rPr>
  </w:style>
  <w:style w:type="character" w:customStyle="1" w:styleId="Nadpis5Char">
    <w:name w:val="Nadpis 5 Char"/>
    <w:basedOn w:val="Standardnpsmoodstavce"/>
    <w:link w:val="Nadpis5"/>
    <w:uiPriority w:val="9"/>
    <w:rsid w:val="002D5837"/>
    <w:rPr>
      <w:rFonts w:ascii="Arial" w:eastAsiaTheme="majorEastAsia" w:hAnsi="Arial" w:cstheme="majorBidi"/>
      <w:i/>
      <w:sz w:val="24"/>
      <w:u w:val="single"/>
    </w:rPr>
  </w:style>
  <w:style w:type="character" w:customStyle="1" w:styleId="Nadpis6Char">
    <w:name w:val="Nadpis 6 Char"/>
    <w:basedOn w:val="Standardnpsmoodstavce"/>
    <w:link w:val="Nadpis6"/>
    <w:uiPriority w:val="9"/>
    <w:semiHidden/>
    <w:rsid w:val="002D5837"/>
    <w:rPr>
      <w:rFonts w:ascii="Arial" w:eastAsiaTheme="majorEastAsia" w:hAnsi="Arial" w:cstheme="majorBidi"/>
      <w:b/>
      <w:sz w:val="24"/>
    </w:rPr>
  </w:style>
  <w:style w:type="paragraph" w:styleId="Titulek">
    <w:name w:val="caption"/>
    <w:basedOn w:val="Normln"/>
    <w:next w:val="Normln"/>
    <w:uiPriority w:val="35"/>
    <w:unhideWhenUsed/>
    <w:qFormat/>
    <w:rsid w:val="002D5837"/>
    <w:pPr>
      <w:spacing w:before="60" w:after="60" w:line="240" w:lineRule="auto"/>
      <w:jc w:val="center"/>
    </w:pPr>
    <w:rPr>
      <w:i/>
      <w:iCs/>
      <w:sz w:val="18"/>
      <w:szCs w:val="18"/>
    </w:rPr>
  </w:style>
  <w:style w:type="paragraph" w:styleId="Nzev">
    <w:name w:val="Title"/>
    <w:basedOn w:val="Normln"/>
    <w:next w:val="Normln"/>
    <w:link w:val="NzevChar"/>
    <w:uiPriority w:val="10"/>
    <w:qFormat/>
    <w:rsid w:val="003714C9"/>
    <w:pPr>
      <w:spacing w:line="240" w:lineRule="auto"/>
      <w:contextualSpacing/>
      <w:jc w:val="center"/>
    </w:pPr>
    <w:rPr>
      <w:rFonts w:eastAsiaTheme="majorEastAsia" w:cstheme="majorBidi"/>
      <w:b/>
      <w:caps/>
      <w:spacing w:val="24"/>
      <w:kern w:val="28"/>
      <w:sz w:val="28"/>
      <w:szCs w:val="56"/>
    </w:rPr>
  </w:style>
  <w:style w:type="character" w:customStyle="1" w:styleId="NzevChar">
    <w:name w:val="Název Char"/>
    <w:basedOn w:val="Standardnpsmoodstavce"/>
    <w:link w:val="Nzev"/>
    <w:uiPriority w:val="10"/>
    <w:rsid w:val="003714C9"/>
    <w:rPr>
      <w:rFonts w:ascii="Times New Roman" w:eastAsiaTheme="majorEastAsia" w:hAnsi="Times New Roman" w:cstheme="majorBidi"/>
      <w:b/>
      <w:caps/>
      <w:spacing w:val="24"/>
      <w:kern w:val="28"/>
      <w:sz w:val="28"/>
      <w:szCs w:val="56"/>
    </w:rPr>
  </w:style>
  <w:style w:type="paragraph" w:styleId="Podnadpis">
    <w:name w:val="Subtitle"/>
    <w:basedOn w:val="Normln"/>
    <w:next w:val="Normln"/>
    <w:link w:val="PodnadpisChar"/>
    <w:uiPriority w:val="11"/>
    <w:qFormat/>
    <w:rsid w:val="00F93112"/>
    <w:pPr>
      <w:keepNext/>
      <w:numPr>
        <w:ilvl w:val="1"/>
      </w:numPr>
      <w:jc w:val="center"/>
    </w:pPr>
    <w:rPr>
      <w:rFonts w:eastAsiaTheme="minorEastAsia"/>
      <w:b/>
    </w:rPr>
  </w:style>
  <w:style w:type="character" w:customStyle="1" w:styleId="PodnadpisChar">
    <w:name w:val="Podnadpis Char"/>
    <w:basedOn w:val="Standardnpsmoodstavce"/>
    <w:link w:val="Podnadpis"/>
    <w:uiPriority w:val="11"/>
    <w:rsid w:val="00F93112"/>
    <w:rPr>
      <w:rFonts w:ascii="Times New Roman" w:eastAsiaTheme="minorEastAsia" w:hAnsi="Times New Roman"/>
      <w:b/>
      <w:sz w:val="24"/>
    </w:rPr>
  </w:style>
  <w:style w:type="character" w:styleId="Siln">
    <w:name w:val="Strong"/>
    <w:basedOn w:val="Standardnpsmoodstavce"/>
    <w:uiPriority w:val="22"/>
    <w:qFormat/>
    <w:rsid w:val="00557601"/>
    <w:rPr>
      <w:rFonts w:ascii="Times New Roman" w:hAnsi="Times New Roman"/>
      <w:b/>
      <w:bCs/>
      <w:sz w:val="24"/>
    </w:rPr>
  </w:style>
  <w:style w:type="paragraph" w:styleId="Bezmezer">
    <w:name w:val="No Spacing"/>
    <w:uiPriority w:val="1"/>
    <w:qFormat/>
    <w:rsid w:val="00153B88"/>
    <w:pPr>
      <w:spacing w:after="0" w:line="240" w:lineRule="auto"/>
      <w:jc w:val="both"/>
    </w:pPr>
    <w:rPr>
      <w:rFonts w:ascii="Times New Roman" w:hAnsi="Times New Roman"/>
      <w:sz w:val="24"/>
    </w:rPr>
  </w:style>
  <w:style w:type="character" w:customStyle="1" w:styleId="OdstavecseseznamemChar">
    <w:name w:val="Odstavec se seznamem Char"/>
    <w:basedOn w:val="Standardnpsmoodstavce"/>
    <w:link w:val="Odstavecseseznamem"/>
    <w:uiPriority w:val="34"/>
    <w:rsid w:val="00490AE4"/>
    <w:rPr>
      <w:rFonts w:ascii="Times New Roman" w:hAnsi="Times New Roman"/>
      <w:sz w:val="24"/>
    </w:rPr>
  </w:style>
  <w:style w:type="paragraph" w:styleId="Citt">
    <w:name w:val="Quote"/>
    <w:basedOn w:val="Normln"/>
    <w:next w:val="Normln"/>
    <w:link w:val="CittChar"/>
    <w:uiPriority w:val="29"/>
    <w:rsid w:val="002D5837"/>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2D5837"/>
    <w:rPr>
      <w:rFonts w:ascii="Arial" w:hAnsi="Arial"/>
      <w:i/>
      <w:iCs/>
      <w:color w:val="404040" w:themeColor="text1" w:themeTint="BF"/>
    </w:rPr>
  </w:style>
  <w:style w:type="character" w:styleId="Zdraznnjemn">
    <w:name w:val="Subtle Emphasis"/>
    <w:basedOn w:val="Standardnpsmoodstavce"/>
    <w:uiPriority w:val="19"/>
    <w:qFormat/>
    <w:rsid w:val="002D5837"/>
    <w:rPr>
      <w:rFonts w:ascii="Arial" w:hAnsi="Arial"/>
      <w:i/>
      <w:iCs/>
      <w:color w:val="404040" w:themeColor="text1" w:themeTint="BF"/>
    </w:rPr>
  </w:style>
  <w:style w:type="paragraph" w:styleId="Nadpisobsahu">
    <w:name w:val="TOC Heading"/>
    <w:basedOn w:val="Nadpis1"/>
    <w:next w:val="Normln"/>
    <w:uiPriority w:val="39"/>
    <w:unhideWhenUsed/>
    <w:qFormat/>
    <w:rsid w:val="002D5837"/>
    <w:pPr>
      <w:numPr>
        <w:numId w:val="0"/>
      </w:numPr>
      <w:outlineLvl w:val="9"/>
    </w:pPr>
    <w:rPr>
      <w:sz w:val="28"/>
      <w:lang w:eastAsia="cs-CZ"/>
    </w:rPr>
  </w:style>
  <w:style w:type="character" w:styleId="Zstupntext">
    <w:name w:val="Placeholder Text"/>
    <w:basedOn w:val="Standardnpsmoodstavce"/>
    <w:uiPriority w:val="99"/>
    <w:semiHidden/>
    <w:rsid w:val="00AA01E3"/>
    <w:rPr>
      <w:color w:val="808080"/>
    </w:rPr>
  </w:style>
  <w:style w:type="paragraph" w:styleId="Zhlav">
    <w:name w:val="header"/>
    <w:basedOn w:val="Normln"/>
    <w:link w:val="ZhlavChar"/>
    <w:uiPriority w:val="99"/>
    <w:unhideWhenUsed/>
    <w:rsid w:val="000969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69CC"/>
    <w:rPr>
      <w:rFonts w:ascii="Times New Roman" w:hAnsi="Times New Roman"/>
      <w:sz w:val="24"/>
    </w:rPr>
  </w:style>
  <w:style w:type="paragraph" w:styleId="Zpat">
    <w:name w:val="footer"/>
    <w:basedOn w:val="Normln"/>
    <w:link w:val="ZpatChar"/>
    <w:uiPriority w:val="99"/>
    <w:unhideWhenUsed/>
    <w:rsid w:val="000969CC"/>
    <w:pPr>
      <w:tabs>
        <w:tab w:val="center" w:pos="4536"/>
        <w:tab w:val="right" w:pos="9072"/>
      </w:tabs>
      <w:spacing w:after="0" w:line="240" w:lineRule="auto"/>
    </w:pPr>
  </w:style>
  <w:style w:type="character" w:customStyle="1" w:styleId="ZpatChar">
    <w:name w:val="Zápatí Char"/>
    <w:basedOn w:val="Standardnpsmoodstavce"/>
    <w:link w:val="Zpat"/>
    <w:uiPriority w:val="99"/>
    <w:rsid w:val="000969CC"/>
    <w:rPr>
      <w:rFonts w:ascii="Times New Roman" w:hAnsi="Times New Roman"/>
      <w:sz w:val="24"/>
    </w:rPr>
  </w:style>
  <w:style w:type="table" w:styleId="Mkatabulky">
    <w:name w:val="Table Grid"/>
    <w:basedOn w:val="Normlntabulka"/>
    <w:uiPriority w:val="39"/>
    <w:rsid w:val="00F8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D6B77"/>
    <w:rPr>
      <w:sz w:val="16"/>
      <w:szCs w:val="16"/>
    </w:rPr>
  </w:style>
  <w:style w:type="paragraph" w:styleId="Textkomente">
    <w:name w:val="annotation text"/>
    <w:basedOn w:val="Normln"/>
    <w:link w:val="TextkomenteChar"/>
    <w:uiPriority w:val="99"/>
    <w:semiHidden/>
    <w:unhideWhenUsed/>
    <w:rsid w:val="001D6B77"/>
    <w:pPr>
      <w:spacing w:line="240" w:lineRule="auto"/>
    </w:pPr>
    <w:rPr>
      <w:sz w:val="20"/>
      <w:szCs w:val="20"/>
    </w:rPr>
  </w:style>
  <w:style w:type="character" w:customStyle="1" w:styleId="TextkomenteChar">
    <w:name w:val="Text komentáře Char"/>
    <w:basedOn w:val="Standardnpsmoodstavce"/>
    <w:link w:val="Textkomente"/>
    <w:uiPriority w:val="99"/>
    <w:semiHidden/>
    <w:rsid w:val="001D6B77"/>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1D6B77"/>
    <w:rPr>
      <w:b/>
      <w:bCs/>
    </w:rPr>
  </w:style>
  <w:style w:type="character" w:customStyle="1" w:styleId="PedmtkomenteChar">
    <w:name w:val="Předmět komentáře Char"/>
    <w:basedOn w:val="TextkomenteChar"/>
    <w:link w:val="Pedmtkomente"/>
    <w:uiPriority w:val="99"/>
    <w:semiHidden/>
    <w:rsid w:val="001D6B77"/>
    <w:rPr>
      <w:rFonts w:ascii="Times New Roman" w:hAnsi="Times New Roman"/>
      <w:b/>
      <w:bCs/>
      <w:sz w:val="20"/>
      <w:szCs w:val="20"/>
    </w:rPr>
  </w:style>
  <w:style w:type="character" w:styleId="Hypertextovodkaz">
    <w:name w:val="Hyperlink"/>
    <w:basedOn w:val="Standardnpsmoodstavce"/>
    <w:uiPriority w:val="99"/>
    <w:unhideWhenUsed/>
    <w:rsid w:val="00207596"/>
    <w:rPr>
      <w:color w:val="0563C1" w:themeColor="hyperlink"/>
      <w:u w:val="single"/>
    </w:rPr>
  </w:style>
  <w:style w:type="character" w:styleId="Nevyeenzmnka">
    <w:name w:val="Unresolved Mention"/>
    <w:basedOn w:val="Standardnpsmoodstavce"/>
    <w:uiPriority w:val="99"/>
    <w:semiHidden/>
    <w:unhideWhenUsed/>
    <w:rsid w:val="00207596"/>
    <w:rPr>
      <w:color w:val="605E5C"/>
      <w:shd w:val="clear" w:color="auto" w:fill="E1DFDD"/>
    </w:rPr>
  </w:style>
  <w:style w:type="paragraph" w:customStyle="1" w:styleId="text">
    <w:name w:val="text"/>
    <w:rsid w:val="00DF7511"/>
    <w:pPr>
      <w:widowControl w:val="0"/>
      <w:spacing w:before="240" w:after="0" w:line="240" w:lineRule="exact"/>
      <w:jc w:val="both"/>
    </w:pPr>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2800D49AA4C8FB683985BAAF6A06C"/>
        <w:category>
          <w:name w:val="Obecné"/>
          <w:gallery w:val="placeholder"/>
        </w:category>
        <w:types>
          <w:type w:val="bbPlcHdr"/>
        </w:types>
        <w:behaviors>
          <w:behavior w:val="content"/>
        </w:behaviors>
        <w:guid w:val="{7A85F375-AA89-4A8F-B10F-D43993ED113D}"/>
      </w:docPartPr>
      <w:docPartBody>
        <w:p w:rsidR="0001498F" w:rsidRDefault="001F47B6">
          <w:r w:rsidRPr="006E43D7">
            <w:rPr>
              <w:rStyle w:val="Zstupntext"/>
            </w:rPr>
            <w:t>[Komentáře]</w:t>
          </w:r>
        </w:p>
      </w:docPartBody>
    </w:docPart>
    <w:docPart>
      <w:docPartPr>
        <w:name w:val="2D31566156924457B5450F7B58D0ACEE"/>
        <w:category>
          <w:name w:val="Obecné"/>
          <w:gallery w:val="placeholder"/>
        </w:category>
        <w:types>
          <w:type w:val="bbPlcHdr"/>
        </w:types>
        <w:behaviors>
          <w:behavior w:val="content"/>
        </w:behaviors>
        <w:guid w:val="{2A3C7293-E445-44A6-99CA-294EA6985DD5}"/>
      </w:docPartPr>
      <w:docPartBody>
        <w:p w:rsidR="00374DE9" w:rsidRDefault="00641A11">
          <w:r w:rsidRPr="00001F87">
            <w:rPr>
              <w:rStyle w:val="Zstupntext"/>
            </w:rPr>
            <w:t>[Název]</w:t>
          </w:r>
        </w:p>
      </w:docPartBody>
    </w:docPart>
    <w:docPart>
      <w:docPartPr>
        <w:name w:val="665874B2270048A4811FD1A11344E64C"/>
        <w:category>
          <w:name w:val="Obecné"/>
          <w:gallery w:val="placeholder"/>
        </w:category>
        <w:types>
          <w:type w:val="bbPlcHdr"/>
        </w:types>
        <w:behaviors>
          <w:behavior w:val="content"/>
        </w:behaviors>
        <w:guid w:val="{20DA18EB-16CB-433C-B22E-D3145FEF0D83}"/>
      </w:docPartPr>
      <w:docPartBody>
        <w:p w:rsidR="00374DE9" w:rsidRDefault="00641A11" w:rsidP="00641A11">
          <w:pPr>
            <w:pStyle w:val="665874B2270048A4811FD1A11344E64C"/>
          </w:pPr>
          <w:r w:rsidRPr="004F345F">
            <w:rPr>
              <w:rStyle w:val="Zstupntext"/>
            </w:rPr>
            <w:t>[Komentáře]</w:t>
          </w:r>
        </w:p>
      </w:docPartBody>
    </w:docPart>
    <w:docPart>
      <w:docPartPr>
        <w:name w:val="A509B5CDACDB45E3AA99F57DFDFDD694"/>
        <w:category>
          <w:name w:val="Obecné"/>
          <w:gallery w:val="placeholder"/>
        </w:category>
        <w:types>
          <w:type w:val="bbPlcHdr"/>
        </w:types>
        <w:behaviors>
          <w:behavior w:val="content"/>
        </w:behaviors>
        <w:guid w:val="{64A2D77B-A998-4051-B517-E36CAE9B3A42}"/>
      </w:docPartPr>
      <w:docPartBody>
        <w:p w:rsidR="00374DE9" w:rsidRDefault="00641A11" w:rsidP="00641A11">
          <w:pPr>
            <w:pStyle w:val="A509B5CDACDB45E3AA99F57DFDFDD694"/>
          </w:pPr>
          <w:r w:rsidRPr="006E43D7">
            <w:rPr>
              <w:rStyle w:val="Zstupntext"/>
            </w:rPr>
            <w:t>[Stav]</w:t>
          </w:r>
        </w:p>
      </w:docPartBody>
    </w:docPart>
    <w:docPart>
      <w:docPartPr>
        <w:name w:val="3028A75FF2F048BE942A0350B8ED7B83"/>
        <w:category>
          <w:name w:val="Obecné"/>
          <w:gallery w:val="placeholder"/>
        </w:category>
        <w:types>
          <w:type w:val="bbPlcHdr"/>
        </w:types>
        <w:behaviors>
          <w:behavior w:val="content"/>
        </w:behaviors>
        <w:guid w:val="{5E3DC7E1-79A9-4C64-9716-6587DAB9E5AC}"/>
      </w:docPartPr>
      <w:docPartBody>
        <w:p w:rsidR="000C3453" w:rsidRDefault="00CD00AC" w:rsidP="00CD00AC">
          <w:pPr>
            <w:pStyle w:val="3028A75FF2F048BE942A0350B8ED7B83"/>
          </w:pPr>
          <w:r w:rsidRPr="006E43D7">
            <w:rPr>
              <w:rStyle w:val="Zstupntext"/>
            </w:rPr>
            <w:t>[Stav]</w:t>
          </w:r>
        </w:p>
      </w:docPartBody>
    </w:docPart>
    <w:docPart>
      <w:docPartPr>
        <w:name w:val="5E0C62C873DD42E7A844FFD0D761829B"/>
        <w:category>
          <w:name w:val="Obecné"/>
          <w:gallery w:val="placeholder"/>
        </w:category>
        <w:types>
          <w:type w:val="bbPlcHdr"/>
        </w:types>
        <w:behaviors>
          <w:behavior w:val="content"/>
        </w:behaviors>
        <w:guid w:val="{BBC5CF7B-3FA0-4543-B672-FEAFF3FB0F84}"/>
      </w:docPartPr>
      <w:docPartBody>
        <w:p w:rsidR="0061600E" w:rsidRDefault="000C3453" w:rsidP="000C3453">
          <w:pPr>
            <w:pStyle w:val="5E0C62C873DD42E7A844FFD0D761829B"/>
          </w:pPr>
          <w:r w:rsidRPr="004C4AFA">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B6"/>
    <w:rsid w:val="0001498F"/>
    <w:rsid w:val="000B4453"/>
    <w:rsid w:val="000C3453"/>
    <w:rsid w:val="001F47B6"/>
    <w:rsid w:val="0033717E"/>
    <w:rsid w:val="00374DE9"/>
    <w:rsid w:val="005F49EB"/>
    <w:rsid w:val="0061600E"/>
    <w:rsid w:val="00641A11"/>
    <w:rsid w:val="0067013E"/>
    <w:rsid w:val="00697121"/>
    <w:rsid w:val="007072D6"/>
    <w:rsid w:val="007F535D"/>
    <w:rsid w:val="00801940"/>
    <w:rsid w:val="008C5D92"/>
    <w:rsid w:val="008D0A27"/>
    <w:rsid w:val="00BD72A1"/>
    <w:rsid w:val="00CD00AC"/>
    <w:rsid w:val="00EC1FC3"/>
    <w:rsid w:val="00EE1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C3453"/>
    <w:rPr>
      <w:color w:val="808080"/>
    </w:rPr>
  </w:style>
  <w:style w:type="paragraph" w:customStyle="1" w:styleId="665874B2270048A4811FD1A11344E64C">
    <w:name w:val="665874B2270048A4811FD1A11344E64C"/>
    <w:rsid w:val="00641A11"/>
  </w:style>
  <w:style w:type="paragraph" w:customStyle="1" w:styleId="A509B5CDACDB45E3AA99F57DFDFDD694">
    <w:name w:val="A509B5CDACDB45E3AA99F57DFDFDD694"/>
    <w:rsid w:val="00641A11"/>
  </w:style>
  <w:style w:type="paragraph" w:customStyle="1" w:styleId="3028A75FF2F048BE942A0350B8ED7B83">
    <w:name w:val="3028A75FF2F048BE942A0350B8ED7B83"/>
    <w:rsid w:val="00CD00AC"/>
  </w:style>
  <w:style w:type="paragraph" w:customStyle="1" w:styleId="5E0C62C873DD42E7A844FFD0D761829B">
    <w:name w:val="5E0C62C873DD42E7A844FFD0D761829B"/>
    <w:rsid w:val="000C3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1353</Words>
  <Characters>7985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Dohoda o úpravě vzájemných práv a povinností mezi vlastníky provozně související infrastruktury</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úpravě vzájemných práv a povinností mezi vlastníky provozně související infrastruktury</dc:title>
  <dc:subject/>
  <dc:creator>Ing. Tomáš Oháňka</dc:creator>
  <cp:keywords/>
  <dc:description>XXX</dc:description>
  <cp:lastModifiedBy>Ing. Tomáš Oháňka</cp:lastModifiedBy>
  <cp:revision>39</cp:revision>
  <dcterms:created xsi:type="dcterms:W3CDTF">2022-06-27T07:26:00Z</dcterms:created>
  <dcterms:modified xsi:type="dcterms:W3CDTF">2022-11-08T06:57:00Z</dcterms:modified>
  <cp:category>XXX</cp:category>
  <cp:contentStatus>XXX</cp:contentStatus>
</cp:coreProperties>
</file>